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441224-2024-03302</w:t>
      </w:r>
    </w:p>
    <w:p>
      <w:pPr>
        <w:pStyle w:val="null3"/>
        <w:jc w:val="center"/>
        <w:outlineLvl w:val="3"/>
      </w:pPr>
      <w:r>
        <w:rPr>
          <w:sz w:val="24"/>
          <w:b/>
        </w:rPr>
        <w:t>采购项目编号：</w:t>
      </w:r>
      <w:r>
        <w:rPr>
          <w:sz w:val="24"/>
          <w:b/>
        </w:rPr>
        <w:t>ZH采2024-019</w:t>
      </w:r>
    </w:p>
    <w:p>
      <w:pPr>
        <w:pStyle w:val="null3"/>
        <w:jc w:val="center"/>
        <w:outlineLvl w:val="3"/>
      </w:pPr>
      <w:r>
        <w:rPr>
          <w:sz w:val="24"/>
          <w:b/>
        </w:rPr>
        <w:t>项目名称：</w:t>
      </w:r>
      <w:r>
        <w:rPr>
          <w:sz w:val="24"/>
          <w:b/>
        </w:rPr>
        <w:t>怀集县2024年度小型水库运行管护政府购买服务项目</w:t>
      </w:r>
    </w:p>
    <w:p>
      <w:pPr>
        <w:pStyle w:val="null3"/>
        <w:jc w:val="center"/>
        <w:outlineLvl w:val="3"/>
      </w:pPr>
      <w:r>
        <w:rPr>
          <w:sz w:val="24"/>
          <w:b/>
        </w:rPr>
        <w:t>采购人：</w:t>
      </w:r>
      <w:r>
        <w:rPr>
          <w:sz w:val="24"/>
          <w:b/>
        </w:rPr>
        <w:t>怀集县水利水电工程建设管理中心</w:t>
      </w:r>
    </w:p>
    <w:p>
      <w:pPr>
        <w:pStyle w:val="null3"/>
        <w:jc w:val="center"/>
        <w:outlineLvl w:val="3"/>
      </w:pPr>
      <w:r>
        <w:rPr>
          <w:sz w:val="24"/>
          <w:b/>
        </w:rPr>
        <w:t>采购代理机构：</w:t>
      </w:r>
      <w:r>
        <w:rPr>
          <w:sz w:val="24"/>
          <w:b/>
        </w:rPr>
        <w:t>广东肇宏项目管理有限公司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广东肇宏项目管理有限公司</w:t>
      </w:r>
      <w:r>
        <w:rPr/>
        <w:t>受</w:t>
      </w:r>
      <w:r>
        <w:rPr/>
        <w:t>怀集县水利水电工程建设管理中心</w:t>
      </w:r>
      <w:r>
        <w:rPr/>
        <w:t>的委托，采用</w:t>
      </w:r>
      <w:r>
        <w:rPr/>
        <w:t>竞争性磋商</w:t>
      </w:r>
      <w:r>
        <w:rPr/>
        <w:t>方式组织采购</w:t>
      </w:r>
      <w:r>
        <w:rPr/>
        <w:t>怀集县2024年度小型水库运行管护政府购买服务项目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怀集县2024年度小型水库运行管护政府购买服务项目</w:t>
      </w:r>
    </w:p>
    <w:p>
      <w:pPr>
        <w:pStyle w:val="null3"/>
        <w:ind w:firstLine="480"/>
      </w:pPr>
      <w:r>
        <w:rPr/>
        <w:t>采购计划编号：</w:t>
      </w:r>
      <w:r>
        <w:rPr/>
        <w:t>441224-2024-03302</w:t>
      </w:r>
    </w:p>
    <w:p>
      <w:pPr>
        <w:pStyle w:val="null3"/>
        <w:ind w:firstLine="480"/>
      </w:pPr>
      <w:r>
        <w:rPr/>
        <w:t>采购项目编号：</w:t>
      </w:r>
      <w:r>
        <w:rPr/>
        <w:t>ZH采2024-019</w:t>
      </w:r>
    </w:p>
    <w:p>
      <w:pPr>
        <w:pStyle w:val="null3"/>
        <w:ind w:firstLine="480"/>
      </w:pPr>
      <w:r>
        <w:rPr/>
        <w:t>采购方式：</w:t>
      </w:r>
      <w:r>
        <w:rPr/>
        <w:t>竞争性磋商</w:t>
      </w:r>
    </w:p>
    <w:p>
      <w:pPr>
        <w:pStyle w:val="null3"/>
        <w:ind w:firstLine="480"/>
      </w:pPr>
      <w:r>
        <w:rPr/>
        <w:t>预算金额：</w:t>
      </w:r>
      <w:r>
        <w:rPr/>
        <w:t>2,500,000.00</w:t>
      </w:r>
      <w:r>
        <w:rPr/>
        <w:t>元</w:t>
      </w:r>
    </w:p>
    <w:p>
      <w:pPr>
        <w:pStyle w:val="null3"/>
        <w:outlineLvl w:val="3"/>
      </w:pPr>
      <w:r>
        <w:rPr>
          <w:sz w:val="24"/>
          <w:b/>
        </w:rPr>
        <w:t>2.项目内容及需求情况（采购项目技术规格、参数及要求）</w:t>
      </w:r>
    </w:p>
    <w:p>
      <w:pPr>
        <w:pStyle w:val="null3"/>
      </w:pPr>
      <w:r>
        <w:rPr/>
        <w:t>采购包1(怀集县2024年度小型水库运行管护政府购买服务项目):</w:t>
      </w:r>
    </w:p>
    <w:p>
      <w:pPr>
        <w:pStyle w:val="null3"/>
      </w:pPr>
      <w:r>
        <w:rPr/>
        <w:t>采购包预算金额：2,500,000.00元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水库管理服务</w:t>
            </w:r>
          </w:p>
        </w:tc>
        <w:tc>
          <w:tcPr>
            <w:tcW w:type="dxa" w:w="2052"/>
          </w:tcPr>
          <w:p>
            <w:pPr>
              <w:pStyle w:val="null3"/>
            </w:pPr>
            <w:r>
              <w:rPr/>
              <w:t>怀集县2024年度小型水库运行管护政府购买服务项目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2,500,000.00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合同履行期限：2024年12月10日前完成</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有依法缴纳税收和社会保障资金的良好记录：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具有良好的商业信誉和健全的财务会计制度：供应商提供以下其中一项有效材料即可1、针对该项作出承诺，并加盖公章（格式可参照《附件1.资格条件承诺函》）；2、提供2023年度财务状况报告或基本开户行出具的资信证明。</w:t>
      </w:r>
    </w:p>
    <w:p>
      <w:pPr>
        <w:pStyle w:val="null3"/>
      </w:pPr>
      <w:r>
        <w:rPr/>
        <w:t>4）履行合同所必需的设备和专业技术能力：履行合同所必需的设备和专业技术能力：供应商提供以下其中一项有效材料即可：1、针对该项作出承诺，并加盖公章（格式可参照《附件1.资格条件承诺函》）；2、按投标（响应）文件格式填报设备及专业技术能力情况。</w:t>
      </w:r>
    </w:p>
    <w:p>
      <w:pPr>
        <w:pStyle w:val="null3"/>
      </w:pPr>
      <w:r>
        <w:rPr/>
        <w:t>5）参加采购活动前3年内，在经营活动中没有重大违法记录：参加采购活动前3年内，在经营活动中没有重大违法记录：在经营活动中没有重大违法记录：供应商提供以下其中一项有效材料即可：1、针对该项作出承诺，并加盖公章（格式可参照《附件1.资格条件承诺函》）；2、参照投标（报价）函相关承诺格式内容。备注：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采购包1（怀集县2024年度小型水库运行管护政府购买服务项目）：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广东肇宏项目管理有限公司网（http://www.gdzhgl.com/）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怀集县水利水电工程建设管理中心</w:t>
      </w:r>
    </w:p>
    <w:p>
      <w:pPr>
        <w:pStyle w:val="null3"/>
        <w:ind w:firstLine="480"/>
      </w:pPr>
      <w:r>
        <w:rPr/>
        <w:t>地址：</w:t>
      </w:r>
      <w:r>
        <w:rPr/>
        <w:t>怀集县怀城街道红旗北路59号</w:t>
      </w:r>
    </w:p>
    <w:p>
      <w:pPr>
        <w:pStyle w:val="null3"/>
        <w:ind w:firstLine="480"/>
      </w:pPr>
      <w:r>
        <w:rPr/>
        <w:t>联系方式：</w:t>
      </w:r>
      <w:r>
        <w:rPr/>
        <w:t>0758-5521465</w:t>
      </w:r>
    </w:p>
    <w:p>
      <w:pPr>
        <w:pStyle w:val="null3"/>
        <w:outlineLvl w:val="3"/>
      </w:pPr>
      <w:r>
        <w:rPr>
          <w:sz w:val="24"/>
          <w:b/>
        </w:rPr>
        <w:t>2.采购代理机构信息</w:t>
      </w:r>
    </w:p>
    <w:p>
      <w:pPr>
        <w:pStyle w:val="null3"/>
        <w:ind w:firstLine="480"/>
      </w:pPr>
      <w:r>
        <w:rPr/>
        <w:t>名称：</w:t>
      </w:r>
      <w:r>
        <w:rPr/>
        <w:t>广东肇宏项目管理有限公司</w:t>
      </w:r>
    </w:p>
    <w:p>
      <w:pPr>
        <w:pStyle w:val="null3"/>
        <w:ind w:firstLine="480"/>
      </w:pPr>
      <w:r>
        <w:rPr/>
        <w:t xml:space="preserve"> 地址：</w:t>
      </w:r>
      <w:r>
        <w:rPr/>
        <w:t>广东省肇庆市端州区端州一路112号中国端砚展览馆附楼第二层201室</w:t>
      </w:r>
    </w:p>
    <w:p>
      <w:pPr>
        <w:pStyle w:val="null3"/>
        <w:ind w:firstLine="480"/>
      </w:pPr>
      <w:r>
        <w:rPr/>
        <w:t xml:space="preserve"> 联系方式：</w:t>
      </w:r>
      <w:r>
        <w:rPr/>
        <w:t>19107588543</w:t>
      </w:r>
    </w:p>
    <w:p>
      <w:pPr>
        <w:pStyle w:val="null3"/>
        <w:outlineLvl w:val="3"/>
      </w:pPr>
      <w:r>
        <w:rPr>
          <w:sz w:val="24"/>
          <w:b/>
        </w:rPr>
        <w:t xml:space="preserve"> 3.项目联系方式</w:t>
      </w:r>
    </w:p>
    <w:p>
      <w:pPr>
        <w:pStyle w:val="null3"/>
        <w:ind w:firstLine="480"/>
      </w:pPr>
      <w:r>
        <w:rPr/>
        <w:t xml:space="preserve"> 项目联系人：</w:t>
      </w:r>
      <w:r>
        <w:rPr/>
        <w:t>植先生</w:t>
      </w:r>
    </w:p>
    <w:p>
      <w:pPr>
        <w:pStyle w:val="null3"/>
        <w:ind w:firstLine="480"/>
      </w:pPr>
      <w:r>
        <w:rPr/>
        <w:t xml:space="preserve"> 电话：</w:t>
      </w:r>
      <w:r>
        <w:rPr/>
        <w:t>19107588543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广东肇宏项目管理有限公司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w:t>
      </w:r>
      <w:r>
        <w:rPr>
          <w:sz w:val="21"/>
          <w:b/>
        </w:rPr>
        <w:t>适用范围</w:t>
      </w:r>
    </w:p>
    <w:p>
      <w:pPr>
        <w:pStyle w:val="null3"/>
        <w:ind w:firstLine="420"/>
        <w:jc w:val="both"/>
      </w:pPr>
      <w:r>
        <w:rPr>
          <w:sz w:val="21"/>
        </w:rPr>
        <w:t>怀集县小型水库管护政府购买服务项目的公益性水库共有</w:t>
      </w:r>
      <w:r>
        <w:rPr>
          <w:sz w:val="21"/>
        </w:rPr>
        <w:t>90</w:t>
      </w:r>
      <w:r>
        <w:rPr>
          <w:sz w:val="21"/>
        </w:rPr>
        <w:t>座，其中小（</w:t>
      </w:r>
      <w:r>
        <w:rPr>
          <w:sz w:val="21"/>
        </w:rPr>
        <w:t>1）型水库14座、小（2）型水库</w:t>
      </w:r>
      <w:r>
        <w:rPr>
          <w:sz w:val="21"/>
        </w:rPr>
        <w:t>76</w:t>
      </w:r>
      <w:r>
        <w:rPr>
          <w:sz w:val="21"/>
        </w:rPr>
        <w:t>座，具体见下表：</w:t>
      </w:r>
    </w:p>
    <w:p>
      <w:pPr>
        <w:pStyle w:val="null3"/>
        <w:jc w:val="center"/>
      </w:pPr>
      <w:r>
        <w:rPr>
          <w:sz w:val="21"/>
          <w:b/>
        </w:rPr>
        <w:t>纳入政府购买服务项目的公益性水库名单表</w:t>
      </w:r>
    </w:p>
    <w:tbl>
      <w:tblPr>
        <w:tblW w:w="0" w:type="auto"/>
        <w:tblInd w:type="dxa" w:w="195"/>
        <w:tblBorders>
          <w:top w:val="none" w:color="000000" w:sz="4"/>
          <w:left w:val="none" w:color="000000" w:sz="4"/>
          <w:bottom w:val="none" w:color="000000" w:sz="4"/>
          <w:right w:val="none" w:color="000000" w:sz="4"/>
          <w:insideH w:val="none"/>
          <w:insideV w:val="none"/>
        </w:tblBorders>
      </w:tblPr>
      <w:tblGrid>
        <w:gridCol w:w="1324"/>
        <w:gridCol w:w="1253"/>
        <w:gridCol w:w="4872"/>
        <w:gridCol w:w="840"/>
      </w:tblGrid>
      <w:tr>
        <w:tc>
          <w:tcPr>
            <w:tcW w:type="dxa" w:w="132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镇</w:t>
            </w:r>
          </w:p>
          <w:p>
            <w:pPr>
              <w:pStyle w:val="null3"/>
              <w:jc w:val="center"/>
            </w:pPr>
            <w:r>
              <w:rPr>
                <w:sz w:val="21"/>
                <w:color w:val="000000"/>
              </w:rPr>
              <w:t>（乡、街道）</w:t>
            </w:r>
          </w:p>
        </w:tc>
        <w:tc>
          <w:tcPr>
            <w:tcW w:type="dxa" w:w="125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小（</w:t>
            </w:r>
            <w:r>
              <w:rPr>
                <w:sz w:val="21"/>
                <w:color w:val="000000"/>
              </w:rPr>
              <w:t>1）型</w:t>
            </w:r>
          </w:p>
          <w:p>
            <w:pPr>
              <w:pStyle w:val="null3"/>
              <w:jc w:val="center"/>
            </w:pPr>
            <w:r>
              <w:rPr>
                <w:sz w:val="21"/>
                <w:color w:val="000000"/>
              </w:rPr>
              <w:t>水库</w:t>
            </w:r>
          </w:p>
        </w:tc>
        <w:tc>
          <w:tcPr>
            <w:tcW w:type="dxa" w:w="487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小（</w:t>
            </w:r>
            <w:r>
              <w:rPr>
                <w:sz w:val="21"/>
                <w:color w:val="000000"/>
              </w:rPr>
              <w:t>2）型水库</w:t>
            </w:r>
          </w:p>
        </w:tc>
        <w:tc>
          <w:tcPr>
            <w:tcW w:type="dxa" w:w="84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小计</w:t>
            </w:r>
          </w:p>
          <w:p>
            <w:pPr>
              <w:pStyle w:val="null3"/>
              <w:jc w:val="center"/>
            </w:pPr>
            <w:r>
              <w:rPr>
                <w:sz w:val="21"/>
                <w:color w:val="000000"/>
              </w:rPr>
              <w:t>（座）</w:t>
            </w:r>
          </w:p>
        </w:tc>
      </w:tr>
      <w:tr>
        <w:tc>
          <w:tcPr>
            <w:tcW w:type="dxa" w:w="1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冷坑镇</w:t>
            </w:r>
          </w:p>
        </w:tc>
        <w:tc>
          <w:tcPr>
            <w:tcW w:type="dxa" w:w="12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金坑水库、</w:t>
            </w:r>
          </w:p>
          <w:p>
            <w:pPr>
              <w:pStyle w:val="null3"/>
              <w:jc w:val="center"/>
            </w:pPr>
            <w:r>
              <w:rPr>
                <w:sz w:val="21"/>
                <w:color w:val="000000"/>
              </w:rPr>
              <w:t>南胜水库</w:t>
            </w:r>
          </w:p>
        </w:tc>
        <w:tc>
          <w:tcPr>
            <w:tcW w:type="dxa" w:w="48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谭阔塘水库、太平塘水库、玉应塘水库、谭建塘水库、大冲水库、班鸠峰水库、马塘水库、鸡公浪水库、古龙水库、生鸡塘水库</w:t>
            </w:r>
          </w:p>
        </w:tc>
        <w:tc>
          <w:tcPr>
            <w:tcW w:type="dxa" w:w="8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12</w:t>
            </w:r>
          </w:p>
        </w:tc>
      </w:tr>
      <w:tr>
        <w:tc>
          <w:tcPr>
            <w:tcW w:type="dxa" w:w="1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幸福街道</w:t>
            </w:r>
          </w:p>
        </w:tc>
        <w:tc>
          <w:tcPr>
            <w:tcW w:type="dxa" w:w="12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金鸡水库、幸福水库</w:t>
            </w:r>
          </w:p>
        </w:tc>
        <w:tc>
          <w:tcPr>
            <w:tcW w:type="dxa" w:w="48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对陂水库、龙塘水库、连塘水库、三妹坑水库、龙凤水库、马路塘水库、黄牛坑水库、大山建水库</w:t>
            </w:r>
          </w:p>
        </w:tc>
        <w:tc>
          <w:tcPr>
            <w:tcW w:type="dxa" w:w="8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w:t>
            </w:r>
            <w:r>
              <w:rPr>
                <w:sz w:val="21"/>
                <w:color w:val="000000"/>
              </w:rPr>
              <w:t>0</w:t>
            </w:r>
          </w:p>
        </w:tc>
      </w:tr>
      <w:tr>
        <w:tc>
          <w:tcPr>
            <w:tcW w:type="dxa" w:w="1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连麦镇</w:t>
            </w:r>
          </w:p>
        </w:tc>
        <w:tc>
          <w:tcPr>
            <w:tcW w:type="dxa" w:w="12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银盏水库</w:t>
            </w:r>
          </w:p>
        </w:tc>
        <w:tc>
          <w:tcPr>
            <w:tcW w:type="dxa" w:w="48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 xml:space="preserve"> </w:t>
            </w:r>
            <w:r>
              <w:rPr>
                <w:sz w:val="21"/>
                <w:color w:val="000000"/>
              </w:rPr>
              <w:t>大陂水库、砍岩塘水库、火烧塘水库、蕨菜塘水库、增文水库、里长坑水库、围猪塘水库、双界水库、下扫水库</w:t>
            </w:r>
          </w:p>
        </w:tc>
        <w:tc>
          <w:tcPr>
            <w:tcW w:type="dxa" w:w="8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10</w:t>
            </w:r>
          </w:p>
        </w:tc>
      </w:tr>
      <w:tr>
        <w:tc>
          <w:tcPr>
            <w:tcW w:type="dxa" w:w="1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大岗镇</w:t>
            </w:r>
          </w:p>
        </w:tc>
        <w:tc>
          <w:tcPr>
            <w:tcW w:type="dxa" w:w="12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木桥水库、三步水库、老鸦水库</w:t>
            </w:r>
          </w:p>
        </w:tc>
        <w:tc>
          <w:tcPr>
            <w:tcW w:type="dxa" w:w="48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林塘水库、谭再塘水库、荔枝塘水库、谭舍塘水库、谭华塘水库、谭崩塘水库、牛角塘水库、云山庵水库、大汶塘水库</w:t>
            </w:r>
          </w:p>
        </w:tc>
        <w:tc>
          <w:tcPr>
            <w:tcW w:type="dxa" w:w="8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12</w:t>
            </w:r>
          </w:p>
        </w:tc>
      </w:tr>
      <w:tr>
        <w:tc>
          <w:tcPr>
            <w:tcW w:type="dxa" w:w="1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岗坪镇</w:t>
            </w:r>
          </w:p>
        </w:tc>
        <w:tc>
          <w:tcPr>
            <w:tcW w:type="dxa" w:w="12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南雄水库</w:t>
            </w:r>
          </w:p>
        </w:tc>
        <w:tc>
          <w:tcPr>
            <w:tcW w:type="dxa" w:w="48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枫档水库、君塘水库、龙塘水库、冲王水库、潭沙塘水库、石脚塘水库、龟头塘水库、鸭爬塘水库、岩头塘水库</w:t>
            </w:r>
          </w:p>
        </w:tc>
        <w:tc>
          <w:tcPr>
            <w:tcW w:type="dxa" w:w="8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w:t>
            </w:r>
            <w:r>
              <w:rPr>
                <w:sz w:val="21"/>
                <w:color w:val="000000"/>
              </w:rPr>
              <w:t>0</w:t>
            </w:r>
          </w:p>
        </w:tc>
      </w:tr>
      <w:tr>
        <w:tc>
          <w:tcPr>
            <w:tcW w:type="dxa" w:w="1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怀城街道</w:t>
            </w:r>
          </w:p>
        </w:tc>
        <w:tc>
          <w:tcPr>
            <w:tcW w:type="dxa" w:w="12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天湖水库</w:t>
            </w:r>
          </w:p>
        </w:tc>
        <w:tc>
          <w:tcPr>
            <w:tcW w:type="dxa" w:w="48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内洞水库、石劲水库、云坑水库、文莫水库</w:t>
            </w:r>
          </w:p>
        </w:tc>
        <w:tc>
          <w:tcPr>
            <w:tcW w:type="dxa" w:w="8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5</w:t>
            </w:r>
          </w:p>
        </w:tc>
      </w:tr>
      <w:tr>
        <w:tc>
          <w:tcPr>
            <w:tcW w:type="dxa" w:w="1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梁村镇</w:t>
            </w:r>
          </w:p>
        </w:tc>
        <w:tc>
          <w:tcPr>
            <w:tcW w:type="dxa" w:w="12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连塘水库</w:t>
            </w:r>
          </w:p>
        </w:tc>
        <w:tc>
          <w:tcPr>
            <w:tcW w:type="dxa" w:w="48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谭勃塘水库、木棉塘水库上库、木棉塘水库下库、团结塘水库、新塘水库、芦罗塘水库、何达塘水库</w:t>
            </w:r>
          </w:p>
        </w:tc>
        <w:tc>
          <w:tcPr>
            <w:tcW w:type="dxa" w:w="8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8</w:t>
            </w:r>
          </w:p>
        </w:tc>
      </w:tr>
      <w:tr>
        <w:tc>
          <w:tcPr>
            <w:tcW w:type="dxa" w:w="1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桥头镇</w:t>
            </w:r>
          </w:p>
        </w:tc>
        <w:tc>
          <w:tcPr>
            <w:tcW w:type="dxa" w:w="12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双敢水库、红光水库</w:t>
            </w:r>
          </w:p>
        </w:tc>
        <w:tc>
          <w:tcPr>
            <w:tcW w:type="dxa" w:w="48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大冲水库、浮塘水库、礼部水库、南萍水库</w:t>
            </w:r>
          </w:p>
        </w:tc>
        <w:tc>
          <w:tcPr>
            <w:tcW w:type="dxa" w:w="8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6</w:t>
            </w:r>
          </w:p>
        </w:tc>
      </w:tr>
      <w:tr>
        <w:tc>
          <w:tcPr>
            <w:tcW w:type="dxa" w:w="1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马宁镇</w:t>
            </w:r>
          </w:p>
        </w:tc>
        <w:tc>
          <w:tcPr>
            <w:tcW w:type="dxa" w:w="12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8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谭七塘水库、三建塘水库、多罗塘水库、谭濛塘水库、连塘水库</w:t>
            </w:r>
          </w:p>
        </w:tc>
        <w:tc>
          <w:tcPr>
            <w:tcW w:type="dxa" w:w="8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5</w:t>
            </w:r>
          </w:p>
        </w:tc>
      </w:tr>
      <w:tr>
        <w:tc>
          <w:tcPr>
            <w:tcW w:type="dxa" w:w="1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中洲镇</w:t>
            </w:r>
          </w:p>
        </w:tc>
        <w:tc>
          <w:tcPr>
            <w:tcW w:type="dxa" w:w="12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8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新步塘水库、山森水库</w:t>
            </w:r>
          </w:p>
        </w:tc>
        <w:tc>
          <w:tcPr>
            <w:tcW w:type="dxa" w:w="8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w:t>
            </w:r>
          </w:p>
        </w:tc>
      </w:tr>
      <w:tr>
        <w:tc>
          <w:tcPr>
            <w:tcW w:type="dxa" w:w="1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洽水镇</w:t>
            </w:r>
          </w:p>
        </w:tc>
        <w:tc>
          <w:tcPr>
            <w:tcW w:type="dxa" w:w="12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8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大朗塘水库、佛仔塘水库</w:t>
            </w:r>
          </w:p>
        </w:tc>
        <w:tc>
          <w:tcPr>
            <w:tcW w:type="dxa" w:w="8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w:t>
            </w:r>
          </w:p>
        </w:tc>
      </w:tr>
      <w:tr>
        <w:tc>
          <w:tcPr>
            <w:tcW w:type="dxa" w:w="1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汶朗镇</w:t>
            </w:r>
          </w:p>
        </w:tc>
        <w:tc>
          <w:tcPr>
            <w:tcW w:type="dxa" w:w="12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丰洞水库</w:t>
            </w:r>
          </w:p>
        </w:tc>
        <w:tc>
          <w:tcPr>
            <w:tcW w:type="dxa" w:w="48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银塘头水库、石景塘水库、清水塘水库</w:t>
            </w:r>
          </w:p>
        </w:tc>
        <w:tc>
          <w:tcPr>
            <w:tcW w:type="dxa" w:w="8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w:t>
            </w:r>
          </w:p>
        </w:tc>
      </w:tr>
      <w:tr>
        <w:tc>
          <w:tcPr>
            <w:tcW w:type="dxa" w:w="1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坳仔镇</w:t>
            </w:r>
          </w:p>
        </w:tc>
        <w:tc>
          <w:tcPr>
            <w:tcW w:type="dxa" w:w="12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8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小魁水库、热水塘水库</w:t>
            </w:r>
          </w:p>
        </w:tc>
        <w:tc>
          <w:tcPr>
            <w:tcW w:type="dxa" w:w="8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w:t>
            </w:r>
          </w:p>
        </w:tc>
      </w:tr>
      <w:tr>
        <w:tc>
          <w:tcPr>
            <w:tcW w:type="dxa" w:w="1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永固镇</w:t>
            </w:r>
          </w:p>
        </w:tc>
        <w:tc>
          <w:tcPr>
            <w:tcW w:type="dxa" w:w="12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8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谭牛水库、马道水库</w:t>
            </w:r>
          </w:p>
        </w:tc>
        <w:tc>
          <w:tcPr>
            <w:tcW w:type="dxa" w:w="8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w:t>
            </w:r>
          </w:p>
        </w:tc>
      </w:tr>
      <w:tr>
        <w:tc>
          <w:tcPr>
            <w:tcW w:type="dxa" w:w="1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合计</w:t>
            </w:r>
          </w:p>
        </w:tc>
        <w:tc>
          <w:tcPr>
            <w:tcW w:type="dxa" w:w="12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14</w:t>
            </w:r>
          </w:p>
        </w:tc>
        <w:tc>
          <w:tcPr>
            <w:tcW w:type="dxa" w:w="48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76</w:t>
            </w:r>
          </w:p>
        </w:tc>
        <w:tc>
          <w:tcPr>
            <w:tcW w:type="dxa" w:w="8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90</w:t>
            </w:r>
          </w:p>
        </w:tc>
      </w:tr>
    </w:tbl>
    <w:p>
      <w:pPr>
        <w:pStyle w:val="null3"/>
        <w:spacing w:after="120"/>
        <w:ind w:firstLine="420"/>
        <w:jc w:val="both"/>
      </w:pPr>
      <w:r>
        <w:rPr>
          <w:sz w:val="21"/>
          <w:color w:val="000000"/>
        </w:rPr>
        <w:t>按照《</w:t>
      </w:r>
      <w:r>
        <w:rPr>
          <w:sz w:val="21"/>
        </w:rPr>
        <w:t>广东省水库大坝安全管理实施细则</w:t>
      </w:r>
      <w:r>
        <w:rPr>
          <w:sz w:val="21"/>
          <w:color w:val="000000"/>
        </w:rPr>
        <w:t>》，水库大坝</w:t>
      </w:r>
      <w:r>
        <w:rPr>
          <w:sz w:val="21"/>
          <w:color w:val="000000"/>
        </w:rPr>
        <w:t>管理范围日常维护工作</w:t>
      </w:r>
      <w:r>
        <w:rPr>
          <w:sz w:val="21"/>
          <w:color w:val="000000"/>
        </w:rPr>
        <w:t>要点如下：</w:t>
      </w:r>
    </w:p>
    <w:p>
      <w:pPr>
        <w:pStyle w:val="null3"/>
        <w:ind w:firstLine="478"/>
        <w:jc w:val="both"/>
      </w:pPr>
      <w:r>
        <w:rPr>
          <w:sz w:val="21"/>
        </w:rPr>
        <w:t>1、</w:t>
      </w:r>
      <w:r>
        <w:rPr>
          <w:sz w:val="21"/>
        </w:rPr>
        <w:t>维护</w:t>
      </w:r>
      <w:r>
        <w:rPr>
          <w:sz w:val="21"/>
        </w:rPr>
        <w:t>要求：</w:t>
      </w:r>
      <w:r>
        <w:rPr>
          <w:sz w:val="21"/>
        </w:rPr>
        <w:t>小型水库日常维护为水库土坝、溢洪道等建筑物轮廓线外延</w:t>
      </w:r>
      <w:r>
        <w:rPr>
          <w:sz w:val="21"/>
        </w:rPr>
        <w:t>5米范围内的杂树杂木杂草清理、挖除，并对天湖水库、鸡公浪水库、马路塘水库坝后坡改铺草皮护坡（大叶油草），其他水库补种草籽护坡（大叶油草），维护坝容坝貌清洁</w:t>
      </w:r>
      <w:r>
        <w:rPr>
          <w:sz w:val="21"/>
        </w:rPr>
        <w:t>。</w:t>
      </w:r>
    </w:p>
    <w:p>
      <w:pPr>
        <w:pStyle w:val="null3"/>
        <w:ind w:firstLine="640"/>
      </w:pPr>
      <w:r>
        <w:rPr>
          <w:sz w:val="21"/>
        </w:rPr>
        <w:t xml:space="preserve">2、 </w:t>
      </w:r>
      <w:r>
        <w:rPr>
          <w:sz w:val="21"/>
        </w:rPr>
        <w:t>大坝背水坡草皮护坡维护</w:t>
      </w:r>
      <w:r>
        <w:rPr>
          <w:sz w:val="21"/>
        </w:rPr>
        <w:t>标准：</w:t>
      </w:r>
      <w:r>
        <w:rPr>
          <w:sz w:val="21"/>
        </w:rPr>
        <w:t>草皮护坡的草皮</w:t>
      </w:r>
      <w:r>
        <w:rPr>
          <w:sz w:val="21"/>
        </w:rPr>
        <w:t>长势最高高度不超过</w:t>
      </w:r>
      <w:r>
        <w:rPr>
          <w:sz w:val="21"/>
        </w:rPr>
        <w:t>20</w:t>
      </w:r>
      <w:r>
        <w:rPr>
          <w:sz w:val="21"/>
        </w:rPr>
        <w:t>厘米。</w:t>
      </w:r>
    </w:p>
    <w:p>
      <w:pPr>
        <w:pStyle w:val="null3"/>
        <w:ind w:firstLine="640"/>
      </w:pPr>
      <w:r>
        <w:rPr>
          <w:sz w:val="21"/>
        </w:rPr>
        <w:t>全县各小型</w:t>
      </w:r>
      <w:r>
        <w:rPr>
          <w:sz w:val="21"/>
        </w:rPr>
        <w:t>水库大坝</w:t>
      </w:r>
      <w:r>
        <w:rPr>
          <w:sz w:val="21"/>
        </w:rPr>
        <w:t>除草</w:t>
      </w:r>
      <w:r>
        <w:rPr>
          <w:sz w:val="21"/>
        </w:rPr>
        <w:t>面积详见下表：</w:t>
      </w:r>
      <w:r>
        <w:rPr>
          <w:sz w:val="21"/>
        </w:rPr>
        <w:t>小型水库</w:t>
      </w:r>
      <w:r>
        <w:rPr>
          <w:sz w:val="21"/>
        </w:rPr>
        <w:t>日常维护</w:t>
      </w:r>
      <w:r>
        <w:rPr>
          <w:sz w:val="21"/>
        </w:rPr>
        <w:t>面积统计表</w:t>
      </w:r>
      <w:r>
        <w:rPr>
          <w:sz w:val="21"/>
        </w:rPr>
        <w:t>.</w:t>
      </w:r>
    </w:p>
    <w:p>
      <w:pPr>
        <w:pStyle w:val="null3"/>
        <w:ind w:firstLine="640"/>
        <w:jc w:val="center"/>
      </w:pPr>
      <w:r>
        <w:rPr>
          <w:sz w:val="24"/>
          <w:b/>
        </w:rPr>
        <w:t>小型水库</w:t>
      </w:r>
      <w:r>
        <w:rPr>
          <w:sz w:val="24"/>
          <w:b/>
        </w:rPr>
        <w:t>日常维护</w:t>
      </w:r>
      <w:r>
        <w:rPr>
          <w:sz w:val="24"/>
          <w:b/>
        </w:rPr>
        <w:t>面积统计表</w:t>
      </w:r>
      <w:r>
        <w:rPr>
          <w:sz w:val="24"/>
          <w:b/>
        </w:rPr>
        <w:t>（</w:t>
      </w:r>
      <w:r>
        <w:rPr>
          <w:sz w:val="24"/>
          <w:b/>
        </w:rPr>
        <w:t>90宗）</w:t>
      </w:r>
    </w:p>
    <w:tbl>
      <w:tblPr>
        <w:tblW w:w="0" w:type="auto"/>
        <w:tblBorders>
          <w:top w:val="none" w:color="000000" w:sz="4"/>
          <w:left w:val="none" w:color="000000" w:sz="4"/>
          <w:bottom w:val="none" w:color="000000" w:sz="4"/>
          <w:right w:val="none" w:color="000000" w:sz="4"/>
          <w:insideH w:val="none"/>
          <w:insideV w:val="none"/>
        </w:tblBorders>
      </w:tblPr>
      <w:tblGrid>
        <w:gridCol w:w="347"/>
        <w:gridCol w:w="825"/>
        <w:gridCol w:w="1404"/>
        <w:gridCol w:w="752"/>
        <w:gridCol w:w="752"/>
        <w:gridCol w:w="347"/>
        <w:gridCol w:w="883"/>
        <w:gridCol w:w="1462"/>
        <w:gridCol w:w="752"/>
        <w:gridCol w:w="781"/>
      </w:tblGrid>
      <w:tr>
        <w:tc>
          <w:tcPr>
            <w:tcW w:type="dxa" w:w="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序号</w:t>
            </w:r>
          </w:p>
        </w:tc>
        <w:tc>
          <w:tcPr>
            <w:tcW w:type="dxa" w:w="8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乡镇</w:t>
            </w:r>
          </w:p>
        </w:tc>
        <w:tc>
          <w:tcPr>
            <w:tcW w:type="dxa" w:w="1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水库名称</w:t>
            </w:r>
          </w:p>
        </w:tc>
        <w:tc>
          <w:tcPr>
            <w:tcW w:type="dxa" w:w="7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水库规模</w:t>
            </w:r>
          </w:p>
        </w:tc>
        <w:tc>
          <w:tcPr>
            <w:tcW w:type="dxa" w:w="7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维护面积（㎡）</w:t>
            </w:r>
          </w:p>
        </w:tc>
        <w:tc>
          <w:tcPr>
            <w:tcW w:type="dxa" w:w="3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序号</w:t>
            </w:r>
          </w:p>
        </w:tc>
        <w:tc>
          <w:tcPr>
            <w:tcW w:type="dxa" w:w="8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乡镇</w:t>
            </w:r>
          </w:p>
        </w:tc>
        <w:tc>
          <w:tcPr>
            <w:tcW w:type="dxa" w:w="14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水库名称</w:t>
            </w:r>
          </w:p>
        </w:tc>
        <w:tc>
          <w:tcPr>
            <w:tcW w:type="dxa" w:w="7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水库规模</w:t>
            </w:r>
          </w:p>
        </w:tc>
        <w:tc>
          <w:tcPr>
            <w:tcW w:type="dxa" w:w="7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维护面积（㎡）</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坳仔镇</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热水塘水库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1400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47</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连麦镇</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砍岩塘水库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2761</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坳仔镇</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小魁水库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1305</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48</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连麦镇</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大陂水库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2690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大岗镇</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谭华塘水库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1738</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49</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连麦镇</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围猪塘水库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1173</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大岗镇</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大汶塘水库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4904</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50</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连麦镇</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增文水库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1805</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大岗镇</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荔枝塘水库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1978</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51</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连麦镇</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银盏水库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(1)型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11147</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大岗镇</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牛角塘水库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3685</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52</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梁村镇</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木棉塘水库上库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2965</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大岗镇</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谭舍塘水库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1140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53</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梁村镇</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木棉塘水库下库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2904</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大岗镇</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云山庵水库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2081</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54</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梁村镇</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连塘水库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(1)型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7941</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9</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大岗镇</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谭再塘水库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3224</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55</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梁村镇</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何达塘水库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2797</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大岗镇</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谭崩塘水库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7205</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56</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梁村镇</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谭勃塘水库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5030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11</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大岗镇</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林塘水库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3505</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57</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梁村镇</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团结塘水库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5180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12</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大岗镇</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三步水库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(1)型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8455</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58</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梁村镇</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芦罗塘水库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2145</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13</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大岗镇</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老鸦水库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(1)型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7489</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59</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梁村镇</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新塘水库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1720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14</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大岗镇</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木桥水库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(1)型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5863</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60</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马宁镇</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连塘水库（马宁镇）</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2177</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15</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岗坪镇</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鸭爬塘水库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2156</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61</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马宁镇</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谭七塘水库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2845</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16</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岗坪镇</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龙塘水库（岗坪镇）</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1789</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62</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马宁镇</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多罗塘水库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3905</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17</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岗坪镇</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岩头塘水库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1112</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63</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马宁镇</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谭濛塘水库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4755</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18</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岗坪镇</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潭沙塘水库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1528</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64</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马宁镇</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三建塘水库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1645</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19</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岗坪镇</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冲王水库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1826</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65</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洽水镇</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佛仔塘水库（洽水）</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928</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岗坪镇</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君塘水库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1390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66</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洽水镇</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大朗塘水库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1548</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21</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岗坪镇</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龟头塘水库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1402</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67</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桥头镇</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大冲水库（桥头镇）</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3342</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22</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岗坪镇</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石脚塘水库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1921</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68</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桥头镇</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南萍水库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4420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23</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岗坪镇</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枫档水库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1320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69</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桥头镇</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礼部水库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2931</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24</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岗坪镇</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南雄水库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(1)型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8233</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70</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桥头镇</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红光水库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(1)型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2067</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25</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怀城街道</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云坑水库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1746</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71</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桥头镇</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双敢水库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(1)型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9850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26</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怀城街道</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石劲水库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2760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72</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桥头镇</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浮塘水库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3704</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27</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怀城街道</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文莫水库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1440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73</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汶朗镇</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清水塘水库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985</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28</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怀城街道</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内洞水库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4213</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74</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汶朗镇</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石景塘水库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737</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29</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怀城街道</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天湖水库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(1)型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6425</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75</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汶朗镇</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丰洞水库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(1)型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10030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冷坑填</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谭阔塘水库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5005</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76</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汶朗镇</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银塘头水库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1056</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31</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冷坑镇</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古龙水库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1911</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77</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幸福街道</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连塘水库（闸岗镇）</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1968</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32</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冷坑镇</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谭建塘水库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1605</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78</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幸福街道</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龙塘水库（闸岗镇）</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1476</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33</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冷坑镇</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马塘水库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2080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79</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幸福街道</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黄牛坑水库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801</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34</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冷坑镇</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鸡公浪水库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2680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80</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幸福街道</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马路塘水库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899</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35</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冷坑镇</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班鸠峰水库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2712</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81</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幸福街道</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龙凤水库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4268</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36</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冷坑镇</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大冲水库（冷坑镇）</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1305</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82</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幸福街道</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对陂水库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2830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37</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冷坑镇</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太平塘水库（冷坑镇）</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2930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83</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幸福街道</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大山建水库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938</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38</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冷坑镇</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南胜水库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(1)型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6868</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84</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幸福街道</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三妹坑水库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1191</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39</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冷坑镇</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金坑水库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(1)型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3494</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85</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幸福街道</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幸福水库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(1)型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4023</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冷坑镇</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玉应塘水库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1310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86</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幸福街道</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金鸡水库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(1)型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1642</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41</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冷坑镇</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生鸡塘水库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1065</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87</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永固镇</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马道水库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3411</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42</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连麦镇</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火烧塘水库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933</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88</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永固镇</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谭牛水库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1750</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43</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连麦镇</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里长坑水库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1476</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89</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中洲镇</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新步塘水库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1685</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44</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连麦镇</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下扫水库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1196</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90</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中洲镇</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山森水库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4225</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45</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连麦镇</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蕨菜塘水库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1517</w:t>
            </w:r>
          </w:p>
        </w:tc>
        <w:tc>
          <w:tcPr>
            <w:tcW w:type="dxa" w:w="344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合计</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271023</w:t>
            </w:r>
          </w:p>
        </w:tc>
      </w:tr>
      <w:tr>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46</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连麦镇</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双界水库</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小</w:t>
            </w:r>
            <w:r>
              <w:rPr>
                <w:sz w:val="18"/>
                <w:color w:val="000000"/>
              </w:rPr>
              <w:t>(2)型</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1419</w:t>
            </w:r>
          </w:p>
        </w:tc>
        <w:tc>
          <w:tcPr>
            <w:tcW w:type="dxa" w:w="3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c>
          <w:tcPr>
            <w:tcW w:type="dxa" w:w="8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4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75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7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bl>
    <w:p>
      <w:pPr>
        <w:pStyle w:val="null3"/>
        <w:jc w:val="left"/>
      </w:pPr>
      <w:r>
        <w:rPr>
          <w:sz w:val="21"/>
          <w:b/>
          <w:color w:val="000000"/>
        </w:rPr>
        <w:t>二管护内容组成</w:t>
      </w:r>
    </w:p>
    <w:p>
      <w:pPr>
        <w:pStyle w:val="null3"/>
        <w:ind w:firstLine="643"/>
        <w:jc w:val="left"/>
      </w:pPr>
      <w:r>
        <w:rPr>
          <w:sz w:val="21"/>
          <w:b/>
          <w:color w:val="000000"/>
        </w:rPr>
        <w:t>1、清除大坝管理范围杂树杂木杂草挖除及坝后坡草皮护坡</w:t>
      </w:r>
    </w:p>
    <w:p>
      <w:pPr>
        <w:pStyle w:val="null3"/>
        <w:ind w:firstLine="640"/>
        <w:jc w:val="left"/>
      </w:pPr>
      <w:r>
        <w:rPr>
          <w:sz w:val="21"/>
        </w:rPr>
        <w:t>全县</w:t>
      </w:r>
      <w:r>
        <w:rPr>
          <w:sz w:val="21"/>
        </w:rPr>
        <w:t>90座公益性小型水库</w:t>
      </w:r>
      <w:r>
        <w:rPr>
          <w:sz w:val="21"/>
        </w:rPr>
        <w:t>清杂及坝后坡草皮维护总面积为</w:t>
      </w:r>
      <w:r>
        <w:rPr>
          <w:sz w:val="21"/>
        </w:rPr>
        <w:t>271023</w:t>
      </w:r>
      <w:r>
        <w:rPr>
          <w:sz w:val="21"/>
        </w:rPr>
        <w:t>m</w:t>
      </w:r>
      <w:r>
        <w:rPr>
          <w:sz w:val="21"/>
          <w:vertAlign w:val="superscript"/>
        </w:rPr>
        <w:t>2</w:t>
      </w:r>
      <w:r>
        <w:rPr>
          <w:sz w:val="21"/>
          <w:color w:val="000000"/>
        </w:rPr>
        <w:t>；清挖的杂树杂木采用人工翻斗车运输，按总面积的</w:t>
      </w:r>
      <w:r>
        <w:rPr>
          <w:sz w:val="21"/>
          <w:color w:val="000000"/>
        </w:rPr>
        <w:t>5%计算，共13551.15m³。</w:t>
      </w:r>
    </w:p>
    <w:p>
      <w:pPr>
        <w:pStyle w:val="null3"/>
        <w:ind w:firstLine="643"/>
        <w:jc w:val="left"/>
      </w:pPr>
      <w:r>
        <w:rPr>
          <w:sz w:val="21"/>
          <w:b/>
          <w:color w:val="000000"/>
        </w:rPr>
        <w:t>2、背水坡改铺草皮和补种草籽护坡</w:t>
      </w:r>
    </w:p>
    <w:p>
      <w:pPr>
        <w:pStyle w:val="null3"/>
        <w:ind w:firstLine="640"/>
        <w:jc w:val="left"/>
      </w:pPr>
      <w:r>
        <w:rPr>
          <w:sz w:val="21"/>
        </w:rPr>
        <w:t>对背水坡草皮缺少部分进行改铺草皮和补种草籽护坡，其中</w:t>
      </w:r>
      <w:r>
        <w:rPr>
          <w:sz w:val="21"/>
          <w:color w:val="000000"/>
        </w:rPr>
        <w:t>天湖水库、鸡公浪水库、马路塘水库坝后坡改铺草皮护坡（大叶油草），</w:t>
      </w:r>
      <w:r>
        <w:rPr>
          <w:sz w:val="21"/>
        </w:rPr>
        <w:t>经计算</w:t>
      </w:r>
      <w:r>
        <w:rPr>
          <w:sz w:val="21"/>
          <w:color w:val="000000"/>
        </w:rPr>
        <w:t>面积为</w:t>
      </w:r>
      <w:r>
        <w:rPr>
          <w:sz w:val="21"/>
          <w:color w:val="000000"/>
        </w:rPr>
        <w:t>7450</w:t>
      </w:r>
      <w:r>
        <w:rPr>
          <w:sz w:val="21"/>
        </w:rPr>
        <w:t>m</w:t>
      </w:r>
      <w:r>
        <w:rPr>
          <w:sz w:val="21"/>
          <w:vertAlign w:val="superscript"/>
        </w:rPr>
        <w:t>2</w:t>
      </w:r>
      <w:r>
        <w:rPr>
          <w:sz w:val="21"/>
          <w:color w:val="000000"/>
        </w:rPr>
        <w:t>；对其他水库补种草籽护坡（大叶油草）</w:t>
      </w:r>
      <w:r>
        <w:rPr>
          <w:sz w:val="21"/>
        </w:rPr>
        <w:t>，</w:t>
      </w:r>
      <w:r>
        <w:rPr>
          <w:sz w:val="21"/>
        </w:rPr>
        <w:t>经计算</w:t>
      </w:r>
      <w:r>
        <w:rPr>
          <w:sz w:val="21"/>
        </w:rPr>
        <w:t>补种草籽护坡</w:t>
      </w:r>
      <w:r>
        <w:rPr>
          <w:sz w:val="21"/>
        </w:rPr>
        <w:t>总面积为</w:t>
      </w:r>
      <w:r>
        <w:rPr>
          <w:sz w:val="21"/>
        </w:rPr>
        <w:t>93000</w:t>
      </w:r>
      <w:r>
        <w:rPr>
          <w:sz w:val="21"/>
        </w:rPr>
        <w:t>m</w:t>
      </w:r>
      <w:r>
        <w:rPr>
          <w:sz w:val="21"/>
          <w:vertAlign w:val="superscript"/>
        </w:rPr>
        <w:t>2</w:t>
      </w:r>
      <w:r>
        <w:rPr>
          <w:sz w:val="21"/>
          <w:color w:val="000000"/>
        </w:rPr>
        <w:t>。</w:t>
      </w:r>
    </w:p>
    <w:p>
      <w:pPr>
        <w:pStyle w:val="null3"/>
        <w:ind w:firstLine="643"/>
        <w:jc w:val="left"/>
      </w:pPr>
      <w:r>
        <w:rPr>
          <w:sz w:val="21"/>
          <w:b/>
          <w:color w:val="000000"/>
        </w:rPr>
        <w:t>3、新建公示、公告、警示墙</w:t>
      </w:r>
    </w:p>
    <w:p>
      <w:pPr>
        <w:pStyle w:val="null3"/>
        <w:ind w:firstLine="640"/>
        <w:jc w:val="left"/>
      </w:pPr>
      <w:r>
        <w:rPr>
          <w:sz w:val="21"/>
        </w:rPr>
        <w:t>每宗水库新建</w:t>
      </w:r>
      <w:r>
        <w:rPr>
          <w:sz w:val="21"/>
        </w:rPr>
        <w:t>1座公示、公告、警示墙，尺寸为：长3.5米、高2.1米，采用砖混结构，外层批荡。全县90座公益性小型水库</w:t>
      </w:r>
      <w:r>
        <w:rPr>
          <w:sz w:val="21"/>
          <w:color w:val="000000"/>
        </w:rPr>
        <w:t>。</w:t>
      </w:r>
    </w:p>
    <w:p>
      <w:pPr>
        <w:pStyle w:val="null3"/>
        <w:ind w:firstLine="643"/>
        <w:jc w:val="left"/>
      </w:pPr>
      <w:r>
        <w:rPr>
          <w:sz w:val="21"/>
          <w:b/>
          <w:color w:val="000000"/>
        </w:rPr>
        <w:t>4、新建巡查梯级</w:t>
      </w:r>
    </w:p>
    <w:p>
      <w:pPr>
        <w:pStyle w:val="null3"/>
        <w:ind w:firstLine="640"/>
        <w:jc w:val="left"/>
      </w:pPr>
      <w:r>
        <w:rPr>
          <w:sz w:val="21"/>
        </w:rPr>
        <w:t>每宗水库新建</w:t>
      </w:r>
      <w:r>
        <w:rPr>
          <w:sz w:val="21"/>
        </w:rPr>
        <w:t>1座巡查梯级，设在背水坡处，由坝顶开始，铺设至坝脚出水口位置，宽1米，采用混凝土结构，如已有梯级，即布置于大坝另一端背水坡，以方便巡查。全县90座公益性小型水库</w:t>
      </w:r>
      <w:r>
        <w:rPr>
          <w:sz w:val="21"/>
          <w:color w:val="000000"/>
        </w:rPr>
        <w:t>。</w:t>
      </w:r>
    </w:p>
    <w:p>
      <w:pPr>
        <w:pStyle w:val="null3"/>
        <w:ind w:firstLine="643"/>
        <w:jc w:val="left"/>
      </w:pPr>
      <w:r>
        <w:rPr>
          <w:sz w:val="21"/>
          <w:b/>
          <w:color w:val="000000"/>
        </w:rPr>
        <w:t>5、旧公示牌改造</w:t>
      </w:r>
    </w:p>
    <w:p>
      <w:pPr>
        <w:pStyle w:val="null3"/>
        <w:ind w:firstLine="640"/>
        <w:jc w:val="left"/>
      </w:pPr>
      <w:r>
        <w:rPr>
          <w:sz w:val="21"/>
        </w:rPr>
        <w:t>对水库目前张贴的公示牌进行人工修剪、翻新，再张贴在新建的公示栏上，对全县</w:t>
      </w:r>
      <w:r>
        <w:rPr>
          <w:sz w:val="21"/>
        </w:rPr>
        <w:t>90座公益性小型水库旧公示牌改造</w:t>
      </w:r>
      <w:r>
        <w:rPr>
          <w:sz w:val="21"/>
          <w:color w:val="000000"/>
        </w:rPr>
        <w:t>。</w:t>
      </w:r>
    </w:p>
    <w:p>
      <w:pPr>
        <w:pStyle w:val="null3"/>
        <w:ind w:firstLine="643"/>
        <w:jc w:val="left"/>
      </w:pPr>
      <w:r>
        <w:rPr>
          <w:sz w:val="21"/>
          <w:b/>
          <w:color w:val="000000"/>
        </w:rPr>
        <w:t>6、水库协助巡查人员</w:t>
      </w:r>
    </w:p>
    <w:p>
      <w:pPr>
        <w:pStyle w:val="null3"/>
        <w:ind w:firstLine="640"/>
        <w:jc w:val="left"/>
      </w:pPr>
      <w:r>
        <w:rPr>
          <w:sz w:val="21"/>
        </w:rPr>
        <w:t>根据有关规定，对于恶劣天气情况下，协助属地村委巡查水库。全县</w:t>
      </w:r>
      <w:r>
        <w:rPr>
          <w:sz w:val="21"/>
        </w:rPr>
        <w:t>90座公益性小型水库中：14座小（1）型水库需配备管理人员14人，76座小（2）型水库应配备管理人员76人，共需配备管理人员90人（各水库的管理人员可相互兼任）。根据物业化管理的特点，按每个人负责5宗水库计算，全县应配置小型水库物业化协助管理人员18人</w:t>
      </w:r>
      <w:r>
        <w:rPr>
          <w:sz w:val="21"/>
          <w:color w:val="000000"/>
        </w:rPr>
        <w:t>。</w:t>
      </w:r>
    </w:p>
    <w:p>
      <w:pPr>
        <w:pStyle w:val="null3"/>
        <w:ind w:firstLine="422"/>
        <w:jc w:val="both"/>
      </w:pPr>
      <w:r>
        <w:rPr>
          <w:sz w:val="21"/>
          <w:b/>
        </w:rPr>
        <w:t>三、管理制度</w:t>
      </w:r>
    </w:p>
    <w:p>
      <w:pPr>
        <w:pStyle w:val="null3"/>
        <w:ind w:firstLine="420"/>
        <w:jc w:val="both"/>
      </w:pPr>
      <w:r>
        <w:rPr>
          <w:sz w:val="21"/>
        </w:rPr>
        <w:t>（一）小型水库管护承担单位应根据工程管理内容和特点，建立具有针对性和可操作性的运行管理制度，并定期修订与完善。</w:t>
      </w:r>
    </w:p>
    <w:p>
      <w:pPr>
        <w:pStyle w:val="null3"/>
        <w:ind w:firstLine="420"/>
        <w:jc w:val="both"/>
      </w:pPr>
      <w:r>
        <w:rPr>
          <w:sz w:val="21"/>
        </w:rPr>
        <w:t>（二）小型水库运行管理制度主要包括：巡视检查、安全监测、调度运行、操作运行、维修养护、防汛物资管理、应急抢险及报告、岗位责任制、防汛值班、大事记、档案管理等。各项制度编制内容见附件</w:t>
      </w:r>
      <w:r>
        <w:rPr>
          <w:sz w:val="21"/>
        </w:rPr>
        <w:t>3</w:t>
      </w:r>
      <w:r>
        <w:rPr>
          <w:sz w:val="21"/>
        </w:rPr>
        <w:t>。</w:t>
      </w:r>
    </w:p>
    <w:p>
      <w:pPr>
        <w:pStyle w:val="null3"/>
        <w:ind w:firstLine="422"/>
        <w:jc w:val="both"/>
      </w:pPr>
      <w:r>
        <w:rPr>
          <w:sz w:val="21"/>
          <w:b/>
        </w:rPr>
        <w:t>四、运行管理</w:t>
      </w:r>
    </w:p>
    <w:p>
      <w:pPr>
        <w:pStyle w:val="null3"/>
        <w:ind w:firstLine="422"/>
        <w:jc w:val="both"/>
      </w:pPr>
      <w:r>
        <w:rPr>
          <w:sz w:val="21"/>
          <w:b/>
        </w:rPr>
        <w:t>（一）巡视检查</w:t>
      </w:r>
    </w:p>
    <w:p>
      <w:pPr>
        <w:pStyle w:val="null3"/>
        <w:ind w:firstLine="420"/>
        <w:jc w:val="both"/>
      </w:pPr>
      <w:r>
        <w:rPr>
          <w:sz w:val="21"/>
        </w:rPr>
        <w:t>巡视检查</w:t>
      </w:r>
      <w:r>
        <w:rPr>
          <w:sz w:val="21"/>
        </w:rPr>
        <w:t>为协助镇村水库管护主体巡查，不代替镇村巡查主体人员。</w:t>
      </w:r>
      <w:r>
        <w:rPr>
          <w:sz w:val="21"/>
        </w:rPr>
        <w:t>分为日常检查和特别检查。</w:t>
      </w:r>
    </w:p>
    <w:p>
      <w:pPr>
        <w:pStyle w:val="null3"/>
        <w:ind w:firstLine="420"/>
        <w:jc w:val="both"/>
      </w:pPr>
      <w:r>
        <w:rPr>
          <w:sz w:val="21"/>
        </w:rPr>
        <w:t>1</w:t>
      </w:r>
      <w:r>
        <w:rPr>
          <w:sz w:val="21"/>
        </w:rPr>
        <w:t>、日常检查。非汛期每周不少于</w:t>
      </w:r>
      <w:r>
        <w:rPr>
          <w:sz w:val="21"/>
        </w:rPr>
        <w:t>2</w:t>
      </w:r>
      <w:r>
        <w:rPr>
          <w:sz w:val="21"/>
        </w:rPr>
        <w:t>次，间隔不少于</w:t>
      </w:r>
      <w:r>
        <w:rPr>
          <w:sz w:val="21"/>
        </w:rPr>
        <w:t>3</w:t>
      </w:r>
      <w:r>
        <w:rPr>
          <w:sz w:val="21"/>
        </w:rPr>
        <w:t>天。</w:t>
      </w:r>
    </w:p>
    <w:p>
      <w:pPr>
        <w:pStyle w:val="null3"/>
        <w:ind w:firstLine="420"/>
        <w:jc w:val="both"/>
      </w:pPr>
      <w:r>
        <w:rPr>
          <w:sz w:val="21"/>
        </w:rPr>
        <w:t>2</w:t>
      </w:r>
      <w:r>
        <w:rPr>
          <w:sz w:val="21"/>
        </w:rPr>
        <w:t>、定期检查。至少组织</w:t>
      </w:r>
      <w:r>
        <w:rPr>
          <w:sz w:val="21"/>
        </w:rPr>
        <w:t>1</w:t>
      </w:r>
      <w:r>
        <w:rPr>
          <w:sz w:val="21"/>
        </w:rPr>
        <w:t>次定期全面检查。</w:t>
      </w:r>
    </w:p>
    <w:p>
      <w:pPr>
        <w:pStyle w:val="null3"/>
        <w:ind w:firstLine="420"/>
        <w:jc w:val="both"/>
      </w:pPr>
      <w:r>
        <w:rPr>
          <w:sz w:val="21"/>
        </w:rPr>
        <w:t>3</w:t>
      </w:r>
      <w:r>
        <w:rPr>
          <w:sz w:val="21"/>
        </w:rPr>
        <w:t>、特别检查。在库区或坝址附近发生地震、遭遇大洪水、库水位骤变、高水位、冰冻灾害、水库放空以及其他影响大坝安全运行的特殊情况时，立即开展检查。</w:t>
      </w:r>
    </w:p>
    <w:p>
      <w:pPr>
        <w:pStyle w:val="null3"/>
        <w:ind w:firstLine="422"/>
        <w:jc w:val="both"/>
      </w:pPr>
      <w:r>
        <w:rPr>
          <w:sz w:val="21"/>
          <w:b/>
        </w:rPr>
        <w:t>（二）巡查路线</w:t>
      </w:r>
    </w:p>
    <w:p>
      <w:pPr>
        <w:pStyle w:val="null3"/>
        <w:ind w:firstLine="420"/>
        <w:jc w:val="both"/>
      </w:pPr>
      <w:r>
        <w:rPr>
          <w:sz w:val="21"/>
        </w:rPr>
        <w:t>巡查路线应在工程巡视检查制度中明确规定。</w:t>
      </w:r>
    </w:p>
    <w:p>
      <w:pPr>
        <w:pStyle w:val="null3"/>
        <w:ind w:firstLine="420"/>
        <w:jc w:val="both"/>
      </w:pPr>
      <w:r>
        <w:rPr>
          <w:sz w:val="21"/>
        </w:rPr>
        <w:t>1</w:t>
      </w:r>
      <w:r>
        <w:rPr>
          <w:sz w:val="21"/>
        </w:rPr>
        <w:t>、检查坝顶、坝坡和岸坡。按已设定巡查路线检查，同时注意观察坝前水面和坝后水位情况。</w:t>
      </w:r>
    </w:p>
    <w:p>
      <w:pPr>
        <w:pStyle w:val="null3"/>
        <w:ind w:firstLine="420"/>
        <w:jc w:val="both"/>
      </w:pPr>
      <w:r>
        <w:rPr>
          <w:sz w:val="21"/>
        </w:rPr>
        <w:t>2</w:t>
      </w:r>
      <w:r>
        <w:rPr>
          <w:sz w:val="21"/>
        </w:rPr>
        <w:t>、巡查路线可参考：输水涵管进口—坝前水质水情—迎水坡（ 从左至右）—坝顶（从右至左）—背水坡一级马道（从左至右）— 背水坡二级马道（从右至左）—坝后反滤体（集渗沟）—输水涵管出口—溢洪道—近坝岸坡—其他管理和保护范围。</w:t>
      </w:r>
    </w:p>
    <w:p>
      <w:pPr>
        <w:pStyle w:val="null3"/>
        <w:ind w:firstLine="422"/>
        <w:jc w:val="both"/>
      </w:pPr>
      <w:r>
        <w:rPr>
          <w:sz w:val="21"/>
          <w:b/>
        </w:rPr>
        <w:t>（三）巡查项目</w:t>
      </w:r>
    </w:p>
    <w:p>
      <w:pPr>
        <w:pStyle w:val="null3"/>
        <w:ind w:firstLine="420"/>
        <w:jc w:val="both"/>
      </w:pPr>
      <w:r>
        <w:rPr>
          <w:sz w:val="21"/>
        </w:rPr>
        <w:t>小型水库巡查项目参照《广东省水利工程巡查细则》执行。检查范围包括坝体、坝基、坝区、输泄水洞（管）、溢洪道、工程结合部、闸门及金属结构、白蚁危害、监测设施、工程管理和保护范围、水体水质、库内漂浮物以及近坝岸坡。</w:t>
      </w:r>
    </w:p>
    <w:p>
      <w:pPr>
        <w:pStyle w:val="null3"/>
        <w:ind w:firstLine="422"/>
        <w:jc w:val="both"/>
      </w:pPr>
      <w:r>
        <w:rPr>
          <w:sz w:val="21"/>
          <w:b/>
        </w:rPr>
        <w:t>（四）巡查记录及上报</w:t>
      </w:r>
    </w:p>
    <w:p>
      <w:pPr>
        <w:pStyle w:val="null3"/>
        <w:ind w:firstLine="420"/>
        <w:jc w:val="both"/>
      </w:pPr>
      <w:r>
        <w:rPr>
          <w:sz w:val="21"/>
        </w:rPr>
        <w:t>1</w:t>
      </w:r>
      <w:r>
        <w:rPr>
          <w:sz w:val="21"/>
        </w:rPr>
        <w:t>、</w:t>
      </w:r>
      <w:r>
        <w:rPr>
          <w:sz w:val="21"/>
        </w:rPr>
        <w:t>协助</w:t>
      </w:r>
      <w:r>
        <w:rPr>
          <w:sz w:val="21"/>
        </w:rPr>
        <w:t>巡查人员应使用省级开发的或能与省级平台互联互通的巡查软件实施巡查，现场不具备上网条件的，可采用纸质或</w:t>
      </w:r>
      <w:r>
        <w:rPr>
          <w:sz w:val="21"/>
        </w:rPr>
        <w:t xml:space="preserve">APP </w:t>
      </w:r>
      <w:r>
        <w:rPr>
          <w:sz w:val="21"/>
        </w:rPr>
        <w:t>离线记录，巡查结束后，应及时将巡查记录上传。</w:t>
      </w:r>
    </w:p>
    <w:p>
      <w:pPr>
        <w:pStyle w:val="null3"/>
        <w:ind w:firstLine="420"/>
        <w:jc w:val="both"/>
      </w:pPr>
      <w:r>
        <w:rPr>
          <w:sz w:val="21"/>
        </w:rPr>
        <w:t>2</w:t>
      </w:r>
      <w:r>
        <w:rPr>
          <w:sz w:val="21"/>
        </w:rPr>
        <w:t>、</w:t>
      </w:r>
      <w:r>
        <w:rPr>
          <w:sz w:val="21"/>
        </w:rPr>
        <w:t>协助</w:t>
      </w:r>
      <w:r>
        <w:rPr>
          <w:sz w:val="21"/>
        </w:rPr>
        <w:t>巡查人员发现险情时应立即向承担管理的单位负责人和技术责任人报告。</w:t>
      </w:r>
    </w:p>
    <w:p>
      <w:pPr>
        <w:pStyle w:val="null3"/>
        <w:ind w:firstLine="420"/>
        <w:jc w:val="both"/>
      </w:pPr>
      <w:r>
        <w:rPr>
          <w:sz w:val="21"/>
        </w:rPr>
        <w:t>3</w:t>
      </w:r>
      <w:r>
        <w:rPr>
          <w:sz w:val="21"/>
        </w:rPr>
        <w:t>、发现异常情况应及时上报，派专人到现场核查，并做好应急处置准备。</w:t>
      </w:r>
    </w:p>
    <w:p>
      <w:pPr>
        <w:pStyle w:val="null3"/>
        <w:ind w:firstLine="422"/>
        <w:jc w:val="both"/>
      </w:pPr>
      <w:r>
        <w:rPr>
          <w:sz w:val="21"/>
          <w:b/>
        </w:rPr>
        <w:t>（五）维修养护</w:t>
      </w:r>
    </w:p>
    <w:p>
      <w:pPr>
        <w:pStyle w:val="null3"/>
        <w:ind w:firstLine="420"/>
        <w:jc w:val="both"/>
      </w:pPr>
      <w:r>
        <w:rPr>
          <w:sz w:val="21"/>
        </w:rPr>
        <w:t>1</w:t>
      </w:r>
      <w:r>
        <w:rPr>
          <w:sz w:val="21"/>
        </w:rPr>
        <w:t>、水工建筑物。水工建筑物线直面平，结构完整、运行正常，无裂缝、滑坡、孔洞等缺陷。</w:t>
      </w:r>
    </w:p>
    <w:p>
      <w:pPr>
        <w:pStyle w:val="null3"/>
        <w:ind w:firstLine="420"/>
        <w:jc w:val="both"/>
      </w:pPr>
      <w:r>
        <w:rPr>
          <w:sz w:val="21"/>
        </w:rPr>
        <w:t>2</w:t>
      </w:r>
      <w:r>
        <w:rPr>
          <w:sz w:val="21"/>
        </w:rPr>
        <w:t>、</w:t>
      </w:r>
      <w:r>
        <w:rPr>
          <w:sz w:val="21"/>
        </w:rPr>
        <w:t>大坝管理范围内</w:t>
      </w:r>
      <w:r>
        <w:rPr>
          <w:sz w:val="21"/>
        </w:rPr>
        <w:t>无大型灌木、荆棘、乔木等植物，大坝管理范围内无违章建构筑物。</w:t>
      </w:r>
    </w:p>
    <w:p>
      <w:pPr>
        <w:pStyle w:val="null3"/>
        <w:ind w:firstLine="420"/>
        <w:jc w:val="both"/>
      </w:pPr>
      <w:r>
        <w:rPr>
          <w:sz w:val="21"/>
        </w:rPr>
        <w:t>3</w:t>
      </w:r>
      <w:r>
        <w:rPr>
          <w:sz w:val="21"/>
        </w:rPr>
        <w:t>、溢洪道无行水障碍物，无人为加高溢洪道底坎高程现象。</w:t>
      </w:r>
    </w:p>
    <w:p>
      <w:pPr>
        <w:pStyle w:val="null3"/>
        <w:ind w:firstLine="420"/>
        <w:jc w:val="both"/>
      </w:pPr>
      <w:r>
        <w:rPr>
          <w:sz w:val="21"/>
        </w:rPr>
        <w:t>4</w:t>
      </w:r>
      <w:r>
        <w:rPr>
          <w:sz w:val="21"/>
        </w:rPr>
        <w:t>、坝坡草皮的草生长高度控制在</w:t>
      </w:r>
      <w:r>
        <w:rPr>
          <w:sz w:val="21"/>
        </w:rPr>
        <w:t>2</w:t>
      </w:r>
      <w:r>
        <w:rPr>
          <w:sz w:val="21"/>
        </w:rPr>
        <w:t>0cm</w:t>
      </w:r>
      <w:r>
        <w:rPr>
          <w:sz w:val="21"/>
        </w:rPr>
        <w:t>以下，至少割草并清理杂草</w:t>
      </w:r>
      <w:r>
        <w:rPr>
          <w:sz w:val="21"/>
        </w:rPr>
        <w:t>1</w:t>
      </w:r>
      <w:r>
        <w:rPr>
          <w:sz w:val="21"/>
        </w:rPr>
        <w:t>次。</w:t>
      </w:r>
    </w:p>
    <w:p>
      <w:pPr>
        <w:pStyle w:val="null3"/>
        <w:ind w:firstLine="420"/>
        <w:jc w:val="both"/>
      </w:pPr>
      <w:r>
        <w:rPr>
          <w:sz w:val="21"/>
        </w:rPr>
        <w:t>5</w:t>
      </w:r>
      <w:r>
        <w:rPr>
          <w:sz w:val="21"/>
        </w:rPr>
        <w:t>、溢洪道、排水沟（管）的淤泥、杂物，应在</w:t>
      </w:r>
      <w:r>
        <w:rPr>
          <w:sz w:val="21"/>
        </w:rPr>
        <w:t>3</w:t>
      </w:r>
      <w:r>
        <w:rPr>
          <w:sz w:val="21"/>
        </w:rPr>
        <w:t>天内完成清理；排水孔发生堵塞现象的，应在</w:t>
      </w:r>
      <w:r>
        <w:rPr>
          <w:sz w:val="21"/>
        </w:rPr>
        <w:t>1</w:t>
      </w:r>
      <w:r>
        <w:rPr>
          <w:sz w:val="21"/>
        </w:rPr>
        <w:t>周内完成处理。</w:t>
      </w:r>
    </w:p>
    <w:p>
      <w:pPr>
        <w:pStyle w:val="null3"/>
        <w:ind w:firstLine="420"/>
        <w:jc w:val="both"/>
      </w:pPr>
      <w:r>
        <w:rPr>
          <w:sz w:val="21"/>
        </w:rPr>
        <w:t>6</w:t>
      </w:r>
      <w:r>
        <w:rPr>
          <w:sz w:val="21"/>
        </w:rPr>
        <w:t>、边坡与岸坡应保持整体稳定、防护有效，无岩土体松动、掉块、坍塌等现象。</w:t>
      </w:r>
    </w:p>
    <w:p>
      <w:pPr>
        <w:pStyle w:val="null3"/>
        <w:ind w:firstLine="422"/>
        <w:jc w:val="both"/>
      </w:pPr>
      <w:r>
        <w:rPr>
          <w:sz w:val="21"/>
          <w:b/>
        </w:rPr>
        <w:t>（六）金属结构和机电设备</w:t>
      </w:r>
    </w:p>
    <w:p>
      <w:pPr>
        <w:pStyle w:val="null3"/>
        <w:ind w:firstLine="420"/>
        <w:jc w:val="both"/>
      </w:pPr>
      <w:r>
        <w:rPr>
          <w:sz w:val="21"/>
        </w:rPr>
        <w:t>1</w:t>
      </w:r>
      <w:r>
        <w:rPr>
          <w:sz w:val="21"/>
        </w:rPr>
        <w:t>、金属结构和机电设备防腐及时、保洁到位，润滑良好、启闭灵活，使用正常、运行安全。</w:t>
      </w:r>
    </w:p>
    <w:p>
      <w:pPr>
        <w:pStyle w:val="null3"/>
        <w:ind w:firstLine="420"/>
        <w:jc w:val="both"/>
      </w:pPr>
      <w:r>
        <w:rPr>
          <w:sz w:val="21"/>
        </w:rPr>
        <w:t>2</w:t>
      </w:r>
      <w:r>
        <w:rPr>
          <w:sz w:val="21"/>
        </w:rPr>
        <w:t>、闸门维修保养不少于</w:t>
      </w:r>
      <w:r>
        <w:rPr>
          <w:sz w:val="21"/>
        </w:rPr>
        <w:t>1</w:t>
      </w:r>
      <w:r>
        <w:rPr>
          <w:sz w:val="21"/>
        </w:rPr>
        <w:t>次，保养时应清除表面水生物、泥砂、污垢等杂物，对闸门表面掉漆部位涂防锈漆，给运转部位加注润滑油。</w:t>
      </w:r>
    </w:p>
    <w:p>
      <w:pPr>
        <w:pStyle w:val="null3"/>
        <w:ind w:firstLine="420"/>
        <w:jc w:val="both"/>
      </w:pPr>
      <w:r>
        <w:rPr>
          <w:sz w:val="21"/>
        </w:rPr>
        <w:t>3</w:t>
      </w:r>
      <w:r>
        <w:rPr>
          <w:sz w:val="21"/>
        </w:rPr>
        <w:t>、启闭机维修保养不少于</w:t>
      </w:r>
      <w:r>
        <w:rPr>
          <w:sz w:val="21"/>
        </w:rPr>
        <w:t>1</w:t>
      </w:r>
      <w:r>
        <w:rPr>
          <w:sz w:val="21"/>
        </w:rPr>
        <w:t>次，螺杆、钢丝绳每年涂润滑油脂不少于</w:t>
      </w:r>
      <w:r>
        <w:rPr>
          <w:sz w:val="21"/>
        </w:rPr>
        <w:t>1</w:t>
      </w:r>
      <w:r>
        <w:rPr>
          <w:sz w:val="21"/>
        </w:rPr>
        <w:t>次。保养时应对启闭机表面清洁，涂防锈漆保护，保持联接件紧固，无松动现象；保持承重螺母或螺栓无裂纹、磨损现象；保持限位装置固定，无松动现象。</w:t>
      </w:r>
    </w:p>
    <w:p>
      <w:pPr>
        <w:pStyle w:val="null3"/>
        <w:ind w:firstLine="420"/>
        <w:jc w:val="both"/>
      </w:pPr>
      <w:r>
        <w:rPr>
          <w:sz w:val="21"/>
        </w:rPr>
        <w:t>4</w:t>
      </w:r>
      <w:r>
        <w:rPr>
          <w:sz w:val="21"/>
        </w:rPr>
        <w:t>、闸门门体、门槽、行走支承一般每</w:t>
      </w:r>
      <w:r>
        <w:rPr>
          <w:sz w:val="21"/>
        </w:rPr>
        <w:t>3</w:t>
      </w:r>
      <w:r>
        <w:rPr>
          <w:sz w:val="21"/>
        </w:rPr>
        <w:t>年</w:t>
      </w:r>
      <w:r>
        <w:rPr>
          <w:sz w:val="21"/>
        </w:rPr>
        <w:t>~5</w:t>
      </w:r>
      <w:r>
        <w:rPr>
          <w:sz w:val="21"/>
        </w:rPr>
        <w:t>年防腐处理</w:t>
      </w:r>
      <w:r>
        <w:rPr>
          <w:sz w:val="21"/>
        </w:rPr>
        <w:t>1</w:t>
      </w:r>
      <w:r>
        <w:rPr>
          <w:sz w:val="21"/>
        </w:rPr>
        <w:t>次。</w:t>
      </w:r>
    </w:p>
    <w:p>
      <w:pPr>
        <w:pStyle w:val="null3"/>
        <w:ind w:firstLine="420"/>
        <w:jc w:val="both"/>
      </w:pPr>
      <w:r>
        <w:rPr>
          <w:sz w:val="21"/>
        </w:rPr>
        <w:t>5</w:t>
      </w:r>
      <w:r>
        <w:rPr>
          <w:sz w:val="21"/>
        </w:rPr>
        <w:t>、止水设施根据需要进行更换，一般每</w:t>
      </w:r>
      <w:r>
        <w:rPr>
          <w:sz w:val="21"/>
        </w:rPr>
        <w:t>3</w:t>
      </w:r>
      <w:r>
        <w:rPr>
          <w:sz w:val="21"/>
        </w:rPr>
        <w:t>年</w:t>
      </w:r>
      <w:r>
        <w:rPr>
          <w:sz w:val="21"/>
        </w:rPr>
        <w:t>~5</w:t>
      </w:r>
      <w:r>
        <w:rPr>
          <w:sz w:val="21"/>
        </w:rPr>
        <w:t>年更换</w:t>
      </w:r>
      <w:r>
        <w:rPr>
          <w:sz w:val="21"/>
        </w:rPr>
        <w:t>1</w:t>
      </w:r>
      <w:r>
        <w:rPr>
          <w:sz w:val="21"/>
        </w:rPr>
        <w:t>次。</w:t>
      </w:r>
    </w:p>
    <w:p>
      <w:pPr>
        <w:pStyle w:val="null3"/>
        <w:ind w:firstLine="420"/>
        <w:jc w:val="both"/>
      </w:pPr>
      <w:r>
        <w:rPr>
          <w:sz w:val="21"/>
        </w:rPr>
        <w:t>6</w:t>
      </w:r>
      <w:r>
        <w:rPr>
          <w:sz w:val="21"/>
        </w:rPr>
        <w:t>、钢丝绳应定期维护，一般每</w:t>
      </w:r>
      <w:r>
        <w:rPr>
          <w:sz w:val="21"/>
        </w:rPr>
        <w:t>5</w:t>
      </w:r>
      <w:r>
        <w:rPr>
          <w:sz w:val="21"/>
        </w:rPr>
        <w:t>年</w:t>
      </w:r>
      <w:r>
        <w:rPr>
          <w:sz w:val="21"/>
        </w:rPr>
        <w:t>~10</w:t>
      </w:r>
      <w:r>
        <w:rPr>
          <w:sz w:val="21"/>
        </w:rPr>
        <w:t>年更换</w:t>
      </w:r>
      <w:r>
        <w:rPr>
          <w:sz w:val="21"/>
        </w:rPr>
        <w:t>1</w:t>
      </w:r>
      <w:r>
        <w:rPr>
          <w:sz w:val="21"/>
        </w:rPr>
        <w:t>次，发现断丝应及时更换。</w:t>
      </w:r>
    </w:p>
    <w:p>
      <w:pPr>
        <w:pStyle w:val="null3"/>
        <w:ind w:firstLine="420"/>
        <w:jc w:val="both"/>
      </w:pPr>
      <w:r>
        <w:rPr>
          <w:sz w:val="21"/>
        </w:rPr>
        <w:t>7</w:t>
      </w:r>
      <w:r>
        <w:rPr>
          <w:sz w:val="21"/>
        </w:rPr>
        <w:t>、其他构件、设备部件受损的应及时更换。</w:t>
      </w:r>
    </w:p>
    <w:p>
      <w:pPr>
        <w:pStyle w:val="null3"/>
        <w:ind w:firstLine="422"/>
        <w:jc w:val="both"/>
      </w:pPr>
      <w:r>
        <w:rPr>
          <w:sz w:val="21"/>
          <w:b/>
        </w:rPr>
        <w:t>（七）其他建筑物及设施设备</w:t>
      </w:r>
    </w:p>
    <w:p>
      <w:pPr>
        <w:pStyle w:val="null3"/>
        <w:ind w:firstLine="420"/>
        <w:jc w:val="both"/>
      </w:pPr>
      <w:r>
        <w:rPr>
          <w:sz w:val="21"/>
        </w:rPr>
        <w:t>1</w:t>
      </w:r>
      <w:r>
        <w:rPr>
          <w:sz w:val="21"/>
        </w:rPr>
        <w:t>、管理设施应能保持功能正常，标牌醒目、清晰完整，防汛道路平整，交通安全通畅，环境整洁。</w:t>
      </w:r>
    </w:p>
    <w:p>
      <w:pPr>
        <w:pStyle w:val="null3"/>
        <w:ind w:firstLine="420"/>
        <w:jc w:val="both"/>
      </w:pPr>
      <w:r>
        <w:rPr>
          <w:sz w:val="21"/>
        </w:rPr>
        <w:t>2</w:t>
      </w:r>
      <w:r>
        <w:rPr>
          <w:sz w:val="21"/>
        </w:rPr>
        <w:t>、管理用房及启闭机室干净整洁，无杂物堆积等现象。</w:t>
      </w:r>
    </w:p>
    <w:p>
      <w:pPr>
        <w:pStyle w:val="null3"/>
        <w:ind w:firstLine="420"/>
        <w:jc w:val="both"/>
      </w:pPr>
      <w:r>
        <w:rPr>
          <w:sz w:val="21"/>
        </w:rPr>
        <w:t>3</w:t>
      </w:r>
      <w:r>
        <w:rPr>
          <w:sz w:val="21"/>
        </w:rPr>
        <w:t>、监测设施应保持外观完好，能正常使用，精度满足规范要求，不满足要求时应及时修复或更换。</w:t>
      </w:r>
    </w:p>
    <w:p>
      <w:pPr>
        <w:pStyle w:val="null3"/>
        <w:jc w:val="both"/>
      </w:pPr>
      <w:r>
        <w:rPr>
          <w:sz w:val="21"/>
          <w:b/>
        </w:rPr>
        <w:t>三、考核制度及违约责任：</w:t>
      </w:r>
    </w:p>
    <w:p>
      <w:pPr>
        <w:pStyle w:val="null3"/>
        <w:jc w:val="both"/>
      </w:pPr>
      <w:r>
        <w:rPr>
          <w:sz w:val="21"/>
        </w:rPr>
        <w:t>（</w:t>
      </w:r>
      <w:r>
        <w:rPr>
          <w:sz w:val="21"/>
        </w:rPr>
        <w:t>1</w:t>
      </w:r>
      <w:r>
        <w:rPr>
          <w:sz w:val="21"/>
        </w:rPr>
        <w:t>）考核内容及评分办法见附表一《怀集县小型水库管理考核表》。</w:t>
      </w:r>
    </w:p>
    <w:p>
      <w:pPr>
        <w:pStyle w:val="null3"/>
        <w:jc w:val="both"/>
      </w:pPr>
      <w:r>
        <w:rPr>
          <w:sz w:val="21"/>
        </w:rPr>
        <w:t>（</w:t>
      </w:r>
      <w:r>
        <w:rPr>
          <w:sz w:val="21"/>
        </w:rPr>
        <w:t>2</w:t>
      </w:r>
      <w:r>
        <w:rPr>
          <w:sz w:val="21"/>
        </w:rPr>
        <w:t>）考核时间：考核频次</w:t>
      </w:r>
      <w:r>
        <w:rPr>
          <w:sz w:val="21"/>
        </w:rPr>
        <w:t>一次。</w:t>
      </w:r>
    </w:p>
    <w:p>
      <w:pPr>
        <w:pStyle w:val="null3"/>
        <w:jc w:val="both"/>
      </w:pPr>
      <w:r>
        <w:rPr>
          <w:sz w:val="21"/>
        </w:rPr>
        <w:t>（</w:t>
      </w:r>
      <w:r>
        <w:rPr>
          <w:sz w:val="21"/>
        </w:rPr>
        <w:t>3</w:t>
      </w:r>
      <w:r>
        <w:rPr>
          <w:sz w:val="21"/>
        </w:rPr>
        <w:t>）考核标准：考核得分</w:t>
      </w:r>
      <w:r>
        <w:rPr>
          <w:sz w:val="21"/>
        </w:rPr>
        <w:t>90</w:t>
      </w:r>
      <w:r>
        <w:rPr>
          <w:sz w:val="21"/>
        </w:rPr>
        <w:t>分以上的为优秀、</w:t>
      </w:r>
      <w:r>
        <w:rPr>
          <w:sz w:val="21"/>
        </w:rPr>
        <w:t>70~90</w:t>
      </w:r>
      <w:r>
        <w:rPr>
          <w:sz w:val="21"/>
        </w:rPr>
        <w:t>分的为合格、</w:t>
      </w:r>
      <w:r>
        <w:rPr>
          <w:sz w:val="21"/>
        </w:rPr>
        <w:t>70</w:t>
      </w:r>
      <w:r>
        <w:rPr>
          <w:sz w:val="21"/>
        </w:rPr>
        <w:t>分（不含</w:t>
      </w:r>
      <w:r>
        <w:rPr>
          <w:sz w:val="21"/>
        </w:rPr>
        <w:t>70</w:t>
      </w:r>
      <w:r>
        <w:rPr>
          <w:sz w:val="21"/>
        </w:rPr>
        <w:t>分）以下的为不合格（不合格的要整改到</w:t>
      </w:r>
      <w:r>
        <w:rPr>
          <w:sz w:val="21"/>
        </w:rPr>
        <w:t>90</w:t>
      </w:r>
      <w:r>
        <w:rPr>
          <w:sz w:val="21"/>
        </w:rPr>
        <w:t>分才可以付款）。</w:t>
      </w:r>
    </w:p>
    <w:p>
      <w:pPr>
        <w:pStyle w:val="null3"/>
        <w:jc w:val="both"/>
      </w:pPr>
      <w:r>
        <w:rPr>
          <w:sz w:val="21"/>
        </w:rPr>
        <w:t>（</w:t>
      </w:r>
      <w:r>
        <w:rPr>
          <w:sz w:val="21"/>
        </w:rPr>
        <w:t>4</w:t>
      </w:r>
      <w:r>
        <w:rPr>
          <w:sz w:val="21"/>
        </w:rPr>
        <w:t>）存在以下问题之一的，实行一票否决，按照不合格处理：</w:t>
      </w:r>
      <w:r>
        <w:rPr>
          <w:sz w:val="21"/>
        </w:rPr>
        <w:t>1</w:t>
      </w:r>
      <w:r>
        <w:rPr>
          <w:sz w:val="21"/>
        </w:rPr>
        <w:t>）坝容坝貌差；</w:t>
      </w:r>
      <w:r>
        <w:rPr>
          <w:sz w:val="21"/>
        </w:rPr>
        <w:t>2</w:t>
      </w:r>
      <w:r>
        <w:rPr>
          <w:sz w:val="21"/>
        </w:rPr>
        <w:t>）无巡查记录、观测记录、维护记录或记录造假等行为；</w:t>
      </w:r>
      <w:r>
        <w:rPr>
          <w:sz w:val="21"/>
        </w:rPr>
        <w:t>3</w:t>
      </w:r>
      <w:r>
        <w:rPr>
          <w:sz w:val="21"/>
        </w:rPr>
        <w:t>）未及时上报垮坝、漫坝、管涌、滑坡、裂缝等重大险情。</w:t>
      </w:r>
      <w:r>
        <w:rPr>
          <w:sz w:val="21"/>
        </w:rPr>
        <w:t>4</w:t>
      </w:r>
      <w:r>
        <w:rPr>
          <w:sz w:val="21"/>
        </w:rPr>
        <w:t>）因成交供应商管理不善原因，致使采购人受到上级督查暗访通报批评、约谈等不良影响的。</w:t>
      </w:r>
    </w:p>
    <w:p>
      <w:pPr>
        <w:pStyle w:val="null3"/>
        <w:jc w:val="both"/>
      </w:pPr>
      <w:r>
        <w:rPr>
          <w:sz w:val="21"/>
        </w:rPr>
        <w:t>（</w:t>
      </w:r>
      <w:r>
        <w:rPr>
          <w:sz w:val="21"/>
        </w:rPr>
        <w:t>5</w:t>
      </w:r>
      <w:r>
        <w:rPr>
          <w:sz w:val="21"/>
        </w:rPr>
        <w:t>）考核记录作为支付款项凭证之一；考核得分为基本合格的、必须进行整改至合格方能作为支付款项；考核得分不合格的，不得支付款项。</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411"/>
        <w:gridCol w:w="646"/>
        <w:gridCol w:w="3258"/>
        <w:gridCol w:w="528"/>
        <w:gridCol w:w="3023"/>
        <w:gridCol w:w="440"/>
      </w:tblGrid>
      <w:tr>
        <w:tc>
          <w:tcPr>
            <w:tcW w:type="dxa" w:w="8306"/>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附表</w:t>
            </w:r>
            <w:r>
              <w:rPr>
                <w:sz w:val="21"/>
                <w:color w:val="000000"/>
              </w:rPr>
              <w:t xml:space="preserve">1  </w:t>
            </w:r>
          </w:p>
          <w:p>
            <w:pPr>
              <w:pStyle w:val="null3"/>
              <w:jc w:val="center"/>
            </w:pPr>
            <w:r>
              <w:rPr>
                <w:sz w:val="21"/>
                <w:b/>
                <w:color w:val="000000"/>
              </w:rPr>
              <w:t>怀集县小型水库管理考核表</w:t>
            </w:r>
          </w:p>
        </w:tc>
      </w:tr>
      <w:tr>
        <w:tc>
          <w:tcPr>
            <w:tcW w:type="dxa" w:w="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6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项目</w:t>
            </w:r>
          </w:p>
        </w:tc>
        <w:tc>
          <w:tcPr>
            <w:tcW w:type="dxa" w:w="32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考核内容</w:t>
            </w:r>
          </w:p>
        </w:tc>
        <w:tc>
          <w:tcPr>
            <w:tcW w:type="dxa" w:w="5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标准分</w:t>
            </w:r>
          </w:p>
        </w:tc>
        <w:tc>
          <w:tcPr>
            <w:tcW w:type="dxa" w:w="30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赋分原则</w:t>
            </w:r>
          </w:p>
        </w:tc>
        <w:tc>
          <w:tcPr>
            <w:tcW w:type="dxa" w:w="4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得分</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巡查</w:t>
            </w: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遇到发布</w:t>
            </w:r>
            <w:r>
              <w:rPr>
                <w:sz w:val="21"/>
                <w:color w:val="000000"/>
              </w:rPr>
              <w:t>Ⅳ</w:t>
            </w:r>
            <w:r>
              <w:rPr>
                <w:sz w:val="21"/>
                <w:color w:val="000000"/>
              </w:rPr>
              <w:t>级及以上汛情响应或台风暴雨期间每天巡查。巡查要做好巡查记录，明确巡查路线，查找隐患并拍摄照片，发现险情、隐患和违章违法行为应第一时间向水库行政责任人及技术责任人报告。</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3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巡查次数次达到得</w:t>
            </w:r>
            <w:r>
              <w:rPr>
                <w:sz w:val="21"/>
                <w:color w:val="000000"/>
              </w:rPr>
              <w:t>20</w:t>
            </w:r>
            <w:r>
              <w:rPr>
                <w:sz w:val="21"/>
                <w:color w:val="000000"/>
              </w:rPr>
              <w:t>分，巡查次数不足但达到</w:t>
            </w:r>
            <w:r>
              <w:rPr>
                <w:sz w:val="21"/>
                <w:color w:val="000000"/>
              </w:rPr>
              <w:t>90%</w:t>
            </w:r>
            <w:r>
              <w:rPr>
                <w:sz w:val="21"/>
                <w:color w:val="000000"/>
              </w:rPr>
              <w:t>的得</w:t>
            </w:r>
            <w:r>
              <w:rPr>
                <w:sz w:val="21"/>
                <w:color w:val="000000"/>
              </w:rPr>
              <w:t>15</w:t>
            </w:r>
            <w:r>
              <w:rPr>
                <w:sz w:val="21"/>
                <w:color w:val="000000"/>
              </w:rPr>
              <w:t>分，大于</w:t>
            </w:r>
            <w:r>
              <w:rPr>
                <w:sz w:val="21"/>
                <w:color w:val="000000"/>
              </w:rPr>
              <w:t>80%</w:t>
            </w:r>
            <w:r>
              <w:rPr>
                <w:sz w:val="21"/>
                <w:color w:val="000000"/>
              </w:rPr>
              <w:t>得</w:t>
            </w:r>
            <w:r>
              <w:rPr>
                <w:sz w:val="21"/>
                <w:color w:val="000000"/>
              </w:rPr>
              <w:t>10</w:t>
            </w:r>
            <w:r>
              <w:rPr>
                <w:sz w:val="21"/>
                <w:color w:val="000000"/>
              </w:rPr>
              <w:t>分，小于</w:t>
            </w:r>
            <w:r>
              <w:rPr>
                <w:sz w:val="21"/>
                <w:color w:val="000000"/>
              </w:rPr>
              <w:t>80%</w:t>
            </w:r>
            <w:r>
              <w:rPr>
                <w:sz w:val="21"/>
                <w:color w:val="000000"/>
              </w:rPr>
              <w:t>的不得分。水库发生四乱行为、污染水体行为、险情、隐患未及时上报的，视情节严重情况每次扣</w:t>
            </w:r>
            <w:r>
              <w:rPr>
                <w:sz w:val="21"/>
                <w:color w:val="000000"/>
              </w:rPr>
              <w:t>1-5</w:t>
            </w:r>
            <w:r>
              <w:rPr>
                <w:sz w:val="21"/>
                <w:color w:val="000000"/>
              </w:rPr>
              <w:t>分；未积极配合有关部门开展检查，每次扣</w:t>
            </w:r>
            <w:r>
              <w:rPr>
                <w:sz w:val="21"/>
                <w:color w:val="000000"/>
              </w:rPr>
              <w:t>5</w:t>
            </w:r>
            <w:r>
              <w:rPr>
                <w:sz w:val="21"/>
                <w:color w:val="000000"/>
              </w:rPr>
              <w:t>分；未及时整改检查考核发现的问题，每次扣</w:t>
            </w:r>
            <w:r>
              <w:rPr>
                <w:sz w:val="21"/>
                <w:color w:val="000000"/>
              </w:rPr>
              <w:t>5</w:t>
            </w:r>
            <w:r>
              <w:rPr>
                <w:sz w:val="21"/>
                <w:color w:val="000000"/>
              </w:rPr>
              <w:t>分。</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观测</w:t>
            </w: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现状设置有沉降位移监测点的大坝进行大坝沉降、位移监测</w:t>
            </w:r>
            <w:r>
              <w:rPr>
                <w:sz w:val="21"/>
                <w:color w:val="000000"/>
              </w:rPr>
              <w:t>1</w:t>
            </w:r>
            <w:r>
              <w:rPr>
                <w:sz w:val="21"/>
                <w:color w:val="000000"/>
              </w:rPr>
              <w:t>次。根据水库设置的水位尺</w:t>
            </w:r>
            <w:r>
              <w:rPr>
                <w:sz w:val="21"/>
                <w:color w:val="000000"/>
              </w:rPr>
              <w:t>/</w:t>
            </w:r>
            <w:r>
              <w:rPr>
                <w:sz w:val="21"/>
                <w:color w:val="000000"/>
              </w:rPr>
              <w:t>自动雨量计进行观测水位并记录数据，观测频次和巡查频次统一。每次观测的数据要及时记录并整理，同时进行存档。发现异常现象，应立即采取应急措施，并上报主管部门。</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观测项目、次数、时间、精度、记录等不符合要求的，每项扣</w:t>
            </w:r>
            <w:r>
              <w:rPr>
                <w:sz w:val="21"/>
                <w:color w:val="000000"/>
              </w:rPr>
              <w:t>1</w:t>
            </w:r>
            <w:r>
              <w:rPr>
                <w:sz w:val="21"/>
                <w:color w:val="000000"/>
              </w:rPr>
              <w:t>分；遇高水位、水位突变等异常情况时未加测的，扣</w:t>
            </w:r>
            <w:r>
              <w:rPr>
                <w:sz w:val="21"/>
                <w:color w:val="000000"/>
              </w:rPr>
              <w:t>1</w:t>
            </w:r>
            <w:r>
              <w:rPr>
                <w:sz w:val="21"/>
                <w:color w:val="000000"/>
              </w:rPr>
              <w:t>分；观测设施、仪器未定期校验、维护或有缺陷，扣</w:t>
            </w:r>
            <w:r>
              <w:rPr>
                <w:sz w:val="21"/>
                <w:color w:val="000000"/>
              </w:rPr>
              <w:t>1</w:t>
            </w:r>
            <w:r>
              <w:rPr>
                <w:sz w:val="21"/>
                <w:color w:val="000000"/>
              </w:rPr>
              <w:t>分，未进行资料整编分析，扣</w:t>
            </w:r>
            <w:r>
              <w:rPr>
                <w:sz w:val="21"/>
                <w:color w:val="000000"/>
              </w:rPr>
              <w:t>2</w:t>
            </w:r>
            <w:r>
              <w:rPr>
                <w:sz w:val="21"/>
                <w:color w:val="000000"/>
              </w:rPr>
              <w:t>分。</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保洁</w:t>
            </w: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对大坝及其附属设施进行常态除草和卫生保洁，及时清理大坝排水沟淤积、溢洪道淤积（大面积滑坡、塌方体除外）等，保持水流通畅。</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3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大坝及其附属设施外观整洁，草皮护坡无杂草、灌木等，草皮高度不高于</w:t>
            </w:r>
            <w:r>
              <w:rPr>
                <w:sz w:val="21"/>
                <w:color w:val="000000"/>
              </w:rPr>
              <w:t>20cm</w:t>
            </w:r>
            <w:r>
              <w:rPr>
                <w:sz w:val="21"/>
                <w:color w:val="000000"/>
              </w:rPr>
              <w:t>的得满分，在日常检查、暗访督查中发现水库保洁、除草工作不到位的，</w:t>
            </w:r>
            <w:r>
              <w:rPr>
                <w:sz w:val="21"/>
                <w:color w:val="000000"/>
              </w:rPr>
              <w:t>1</w:t>
            </w:r>
            <w:r>
              <w:rPr>
                <w:sz w:val="21"/>
                <w:color w:val="000000"/>
              </w:rPr>
              <w:t>次扣</w:t>
            </w:r>
            <w:r>
              <w:rPr>
                <w:sz w:val="21"/>
                <w:color w:val="000000"/>
              </w:rPr>
              <w:t>1</w:t>
            </w:r>
            <w:r>
              <w:rPr>
                <w:sz w:val="21"/>
                <w:color w:val="000000"/>
              </w:rPr>
              <w:t>分，扣完为止；在日常检查、暗访督查中发现大坝排水沟、溢洪道等淤积的，每次扣</w:t>
            </w:r>
            <w:r>
              <w:rPr>
                <w:sz w:val="21"/>
                <w:color w:val="000000"/>
              </w:rPr>
              <w:t>1</w:t>
            </w:r>
            <w:r>
              <w:rPr>
                <w:sz w:val="21"/>
                <w:color w:val="000000"/>
              </w:rPr>
              <w:t>分，扣完为止。</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维修养护</w:t>
            </w: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对水工建筑物、金属机构、机电设备、其他建筑物及设施设备等</w:t>
            </w:r>
            <w:r>
              <w:rPr>
                <w:sz w:val="21"/>
                <w:color w:val="000000"/>
              </w:rPr>
              <w:t>设备进行</w:t>
            </w:r>
            <w:r>
              <w:rPr>
                <w:sz w:val="21"/>
                <w:color w:val="000000"/>
              </w:rPr>
              <w:t>1</w:t>
            </w:r>
            <w:r>
              <w:rPr>
                <w:sz w:val="21"/>
                <w:color w:val="000000"/>
              </w:rPr>
              <w:t>次检查和保养，包括金属结构的除锈和防腐保养，启闭机螺杆的机油添加等，确保水库的金属结构设备可以正常运行，做好维修养护记录；保持水位尺刻度清晰，特征水位字体清晰，上墙制度牌完好。</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3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未按照规定频次对水库机电设备进行养护的，少</w:t>
            </w:r>
            <w:r>
              <w:rPr>
                <w:sz w:val="21"/>
                <w:color w:val="000000"/>
              </w:rPr>
              <w:t>1</w:t>
            </w:r>
            <w:r>
              <w:rPr>
                <w:sz w:val="21"/>
                <w:color w:val="000000"/>
              </w:rPr>
              <w:t>次扣</w:t>
            </w:r>
            <w:r>
              <w:rPr>
                <w:sz w:val="21"/>
                <w:color w:val="000000"/>
              </w:rPr>
              <w:t>2</w:t>
            </w:r>
            <w:r>
              <w:rPr>
                <w:sz w:val="21"/>
                <w:color w:val="000000"/>
              </w:rPr>
              <w:t>分，未记录、记录不符合要求的扣</w:t>
            </w:r>
            <w:r>
              <w:rPr>
                <w:sz w:val="21"/>
                <w:color w:val="000000"/>
              </w:rPr>
              <w:t>3</w:t>
            </w:r>
            <w:r>
              <w:rPr>
                <w:sz w:val="21"/>
                <w:color w:val="000000"/>
              </w:rPr>
              <w:t>分；在日常检查、督查中发现水位尺刻度不清晰，特征水位字体不清晰，上墙制度牌不醒目的，每次扣</w:t>
            </w:r>
            <w:r>
              <w:rPr>
                <w:sz w:val="21"/>
                <w:color w:val="000000"/>
              </w:rPr>
              <w:t>1</w:t>
            </w:r>
            <w:r>
              <w:rPr>
                <w:sz w:val="21"/>
                <w:color w:val="000000"/>
              </w:rPr>
              <w:t>分，扣完为止。</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防洪和兴利调度操作</w:t>
            </w: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根据主管部门批准的防洪和兴利调度计划或指令，操作闸门启闭和各类机械、电机设备。并及时反馈操作内容给主管部门。（当地村民有灌溉需求，需放水的，应及时响应。）</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有人为事故且影响工程安全运行或设备正常使用的，此项不得分。未按操作规程和调度指令运行的，扣</w:t>
            </w:r>
            <w:r>
              <w:rPr>
                <w:sz w:val="21"/>
                <w:color w:val="000000"/>
              </w:rPr>
              <w:t>4</w:t>
            </w:r>
            <w:r>
              <w:rPr>
                <w:sz w:val="21"/>
                <w:color w:val="000000"/>
              </w:rPr>
              <w:t>分，有人为事故，未影响工程安全运行或设备正常使用的，扣</w:t>
            </w:r>
            <w:r>
              <w:rPr>
                <w:sz w:val="21"/>
                <w:color w:val="000000"/>
              </w:rPr>
              <w:t>3</w:t>
            </w:r>
            <w:r>
              <w:rPr>
                <w:sz w:val="21"/>
                <w:color w:val="000000"/>
              </w:rPr>
              <w:t>分，记录不规范，扣</w:t>
            </w:r>
            <w:r>
              <w:rPr>
                <w:sz w:val="21"/>
                <w:color w:val="000000"/>
              </w:rPr>
              <w:t>1</w:t>
            </w:r>
            <w:r>
              <w:rPr>
                <w:sz w:val="21"/>
                <w:color w:val="000000"/>
              </w:rPr>
              <w:t>分。</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安全生产</w:t>
            </w: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参与各级组织的防汛演练、应急预案演练；落实安全责任，无安全生产责任事故。</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未参与各级组织的防汛演练、应急预案扣</w:t>
            </w:r>
            <w:r>
              <w:rPr>
                <w:sz w:val="21"/>
                <w:color w:val="000000"/>
              </w:rPr>
              <w:t>5</w:t>
            </w:r>
            <w:r>
              <w:rPr>
                <w:sz w:val="21"/>
                <w:color w:val="000000"/>
              </w:rPr>
              <w:t>分，未签订安全责任书，扣</w:t>
            </w:r>
            <w:r>
              <w:rPr>
                <w:sz w:val="21"/>
                <w:color w:val="000000"/>
              </w:rPr>
              <w:t>3</w:t>
            </w:r>
            <w:r>
              <w:rPr>
                <w:sz w:val="21"/>
                <w:color w:val="000000"/>
              </w:rPr>
              <w:t>分，发生一般安全事故责任，每起扣</w:t>
            </w:r>
            <w:r>
              <w:rPr>
                <w:sz w:val="21"/>
                <w:color w:val="000000"/>
              </w:rPr>
              <w:t>1</w:t>
            </w:r>
            <w:r>
              <w:rPr>
                <w:sz w:val="21"/>
                <w:color w:val="000000"/>
              </w:rPr>
              <w:t>分。存在安全生产隐患，</w:t>
            </w:r>
            <w:r>
              <w:rPr>
                <w:sz w:val="21"/>
                <w:color w:val="000000"/>
              </w:rPr>
              <w:t>1</w:t>
            </w:r>
            <w:r>
              <w:rPr>
                <w:sz w:val="21"/>
                <w:color w:val="000000"/>
              </w:rPr>
              <w:t>项扣</w:t>
            </w:r>
            <w:r>
              <w:rPr>
                <w:sz w:val="21"/>
                <w:color w:val="000000"/>
              </w:rPr>
              <w:t>1</w:t>
            </w:r>
            <w:r>
              <w:rPr>
                <w:sz w:val="21"/>
                <w:color w:val="000000"/>
              </w:rPr>
              <w:t>分。</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防汛物资及档案管理</w:t>
            </w: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负责管理水库有关的防汛物资及图纸、档案、资料。严格遵守有关保密制度，未经主管部门同意，不得转借</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防汛物资堆放杂乱、损坏的，未定期盘点的，出入库登记手续不齐全的，水库有关图纸、档案、资料未妥善保存的扣</w:t>
            </w:r>
            <w:r>
              <w:rPr>
                <w:sz w:val="21"/>
                <w:color w:val="000000"/>
              </w:rPr>
              <w:t>1-2</w:t>
            </w:r>
            <w:r>
              <w:rPr>
                <w:sz w:val="21"/>
                <w:color w:val="000000"/>
              </w:rPr>
              <w:t>分，未严格执行保密制度的扣</w:t>
            </w:r>
            <w:r>
              <w:rPr>
                <w:sz w:val="21"/>
                <w:color w:val="000000"/>
              </w:rPr>
              <w:t>1</w:t>
            </w:r>
            <w:r>
              <w:rPr>
                <w:sz w:val="21"/>
                <w:color w:val="000000"/>
              </w:rPr>
              <w:t>分。</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数字水库建设</w:t>
            </w: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将主要工程特征数据、工程地质勘察资料、关键图纸、地形测量等资料文档电子化（</w:t>
            </w:r>
            <w:r>
              <w:rPr>
                <w:sz w:val="21"/>
                <w:color w:val="000000"/>
              </w:rPr>
              <w:t>PDF</w:t>
            </w:r>
            <w:r>
              <w:rPr>
                <w:sz w:val="21"/>
                <w:color w:val="000000"/>
              </w:rPr>
              <w:t>、图片等），配合上级部门要求，导入工程基础数据库。</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未按规定水库资料信息化的扣</w:t>
            </w:r>
            <w:r>
              <w:rPr>
                <w:sz w:val="21"/>
                <w:color w:val="000000"/>
              </w:rPr>
              <w:t>2</w:t>
            </w:r>
            <w:r>
              <w:rPr>
                <w:sz w:val="21"/>
                <w:color w:val="000000"/>
              </w:rPr>
              <w:t>分，未上传数据库的一个水库扣</w:t>
            </w:r>
            <w:r>
              <w:rPr>
                <w:sz w:val="21"/>
                <w:color w:val="000000"/>
              </w:rPr>
              <w:t>1</w:t>
            </w:r>
            <w:r>
              <w:rPr>
                <w:sz w:val="21"/>
                <w:color w:val="000000"/>
              </w:rPr>
              <w:t>分，扣完为止。</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1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合计</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3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考评总得分：</w:t>
            </w:r>
          </w:p>
        </w:tc>
      </w:tr>
    </w:tbl>
    <w:p>
      <w:pPr>
        <w:pStyle w:val="null3"/>
        <w:jc w:val="both"/>
      </w:pPr>
      <w:r>
        <w:rPr>
          <w:sz w:val="21"/>
        </w:rPr>
        <w:t>★为方便验收及合同的签署，磋商响应供应商应在磋商响应文件内按一下内容作出本项目的详细报价（如有其他组价内容可自行添加栏）：</w:t>
      </w:r>
    </w:p>
    <w:tbl>
      <w:tblPr>
        <w:tblW w:w="0" w:type="auto"/>
        <w:tblBorders>
          <w:top w:val="none" w:color="000000" w:sz="4"/>
          <w:left w:val="none" w:color="000000" w:sz="4"/>
          <w:bottom w:val="none" w:color="000000" w:sz="4"/>
          <w:right w:val="none" w:color="000000" w:sz="4"/>
          <w:insideH w:val="none"/>
          <w:insideV w:val="none"/>
        </w:tblBorders>
      </w:tblPr>
      <w:tblGrid>
        <w:gridCol w:w="525"/>
        <w:gridCol w:w="2927"/>
        <w:gridCol w:w="806"/>
        <w:gridCol w:w="952"/>
        <w:gridCol w:w="1117"/>
        <w:gridCol w:w="1100"/>
        <w:gridCol w:w="878"/>
      </w:tblGrid>
      <w:tr>
        <w:tc>
          <w:tcPr>
            <w:tcW w:type="dxa" w:w="8305"/>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2"/>
                <w:b/>
                <w:color w:val="000000"/>
              </w:rPr>
              <w:t>怀集县</w:t>
            </w:r>
            <w:r>
              <w:rPr>
                <w:sz w:val="32"/>
                <w:b/>
                <w:color w:val="000000"/>
              </w:rPr>
              <w:t>2024年度小型水库管护政府购买服务项目清单</w:t>
            </w:r>
          </w:p>
        </w:tc>
      </w:tr>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29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工程或费用名称</w:t>
            </w:r>
          </w:p>
        </w:tc>
        <w:tc>
          <w:tcPr>
            <w:tcW w:type="dxa" w:w="8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c>
          <w:tcPr>
            <w:tcW w:type="dxa" w:w="9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数量</w:t>
            </w:r>
          </w:p>
        </w:tc>
        <w:tc>
          <w:tcPr>
            <w:tcW w:type="dxa" w:w="11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单价（元）</w:t>
            </w:r>
          </w:p>
        </w:tc>
        <w:tc>
          <w:tcPr>
            <w:tcW w:type="dxa" w:w="11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合计</w:t>
            </w:r>
            <w:r>
              <w:rPr>
                <w:sz w:val="20"/>
                <w:color w:val="000000"/>
              </w:rPr>
              <w:t>(</w:t>
            </w:r>
            <w:r>
              <w:rPr>
                <w:sz w:val="20"/>
                <w:color w:val="000000"/>
              </w:rPr>
              <w:t>元</w:t>
            </w:r>
            <w:r>
              <w:rPr>
                <w:sz w:val="20"/>
                <w:color w:val="000000"/>
              </w:rPr>
              <w:t>)</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备注</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2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b/>
                <w:color w:val="000000"/>
              </w:rPr>
              <w:t>一、大坝管理范围内日常维护</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 xml:space="preserve"> </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2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（一）、清除大坝管理范围杂树杂木及坝后坡草皮维护</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 xml:space="preserve"> </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w:t>
            </w:r>
          </w:p>
        </w:tc>
        <w:tc>
          <w:tcPr>
            <w:tcW w:type="dxa" w:w="2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挖除杂树杂木杂草</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m2</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color w:val="000000"/>
              </w:rPr>
              <w:t>271023.</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w:t>
            </w:r>
          </w:p>
        </w:tc>
        <w:tc>
          <w:tcPr>
            <w:tcW w:type="dxa" w:w="2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清运杂树杂木</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m3</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color w:val="000000"/>
              </w:rPr>
              <w:t>13551.15</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2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（二）、背水坡改铺草皮和补种草籽护坡</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 xml:space="preserve"> </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w:t>
            </w:r>
          </w:p>
        </w:tc>
        <w:tc>
          <w:tcPr>
            <w:tcW w:type="dxa" w:w="2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补种草籽护坡</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m2</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color w:val="000000"/>
              </w:rPr>
              <w:t>93000.</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w:t>
            </w:r>
          </w:p>
        </w:tc>
        <w:tc>
          <w:tcPr>
            <w:tcW w:type="dxa" w:w="2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改铺草皮护坡</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m2</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color w:val="000000"/>
              </w:rPr>
              <w:t>7450.</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2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b/>
                <w:color w:val="000000"/>
              </w:rPr>
              <w:t>二、水库管理设施建设</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 xml:space="preserve"> </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2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（一）、公示、公告、警示墙</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 xml:space="preserve"> </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w:t>
            </w:r>
          </w:p>
        </w:tc>
        <w:tc>
          <w:tcPr>
            <w:tcW w:type="dxa" w:w="2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土方开挖</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m3</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color w:val="000000"/>
              </w:rPr>
              <w:t>189.</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w:t>
            </w:r>
          </w:p>
        </w:tc>
        <w:tc>
          <w:tcPr>
            <w:tcW w:type="dxa" w:w="2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土方回填</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m3</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color w:val="000000"/>
              </w:rPr>
              <w:t>94.5</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w:t>
            </w:r>
          </w:p>
        </w:tc>
        <w:tc>
          <w:tcPr>
            <w:tcW w:type="dxa" w:w="2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垫层</w:t>
            </w:r>
            <w:r>
              <w:rPr>
                <w:sz w:val="18"/>
                <w:color w:val="000000"/>
              </w:rPr>
              <w:t>C10混凝土</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m3</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color w:val="000000"/>
              </w:rPr>
              <w:t>22.05</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4.</w:t>
            </w:r>
          </w:p>
        </w:tc>
        <w:tc>
          <w:tcPr>
            <w:tcW w:type="dxa" w:w="2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基础</w:t>
            </w:r>
            <w:r>
              <w:rPr>
                <w:sz w:val="18"/>
                <w:color w:val="000000"/>
              </w:rPr>
              <w:t>C25混凝土</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m3</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color w:val="000000"/>
              </w:rPr>
              <w:t>94.5</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5.</w:t>
            </w:r>
          </w:p>
        </w:tc>
        <w:tc>
          <w:tcPr>
            <w:tcW w:type="dxa" w:w="2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柱</w:t>
            </w:r>
            <w:r>
              <w:rPr>
                <w:sz w:val="18"/>
                <w:color w:val="000000"/>
              </w:rPr>
              <w:t>C25混凝土</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m3</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color w:val="000000"/>
              </w:rPr>
              <w:t>22.5</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6.</w:t>
            </w:r>
          </w:p>
        </w:tc>
        <w:tc>
          <w:tcPr>
            <w:tcW w:type="dxa" w:w="2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压顶</w:t>
            </w:r>
            <w:r>
              <w:rPr>
                <w:sz w:val="18"/>
                <w:color w:val="000000"/>
              </w:rPr>
              <w:t>C25混凝土</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m3</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color w:val="000000"/>
              </w:rPr>
              <w:t>14.175</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7.</w:t>
            </w:r>
          </w:p>
        </w:tc>
        <w:tc>
          <w:tcPr>
            <w:tcW w:type="dxa" w:w="2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砌砖</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m3</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color w:val="000000"/>
              </w:rPr>
              <w:t>74.736</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w:t>
            </w:r>
          </w:p>
        </w:tc>
        <w:tc>
          <w:tcPr>
            <w:tcW w:type="dxa" w:w="2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墙体抹灰</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m2</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color w:val="000000"/>
              </w:rPr>
              <w:t>1794.6</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9.</w:t>
            </w:r>
          </w:p>
        </w:tc>
        <w:tc>
          <w:tcPr>
            <w:tcW w:type="dxa" w:w="2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模板</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color w:val="000000"/>
              </w:rPr>
              <w:t>1004.85</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w:t>
            </w:r>
          </w:p>
        </w:tc>
        <w:tc>
          <w:tcPr>
            <w:tcW w:type="dxa" w:w="2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钢筋</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color w:val="000000"/>
              </w:rPr>
              <w:t>8.46</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2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（二）、巡查梯级</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 xml:space="preserve"> </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w:t>
            </w:r>
          </w:p>
        </w:tc>
        <w:tc>
          <w:tcPr>
            <w:tcW w:type="dxa" w:w="2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C20混凝土</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m3</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color w:val="000000"/>
              </w:rPr>
              <w:t>467.191</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w:t>
            </w:r>
          </w:p>
        </w:tc>
        <w:tc>
          <w:tcPr>
            <w:tcW w:type="dxa" w:w="2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模板</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color w:val="000000"/>
              </w:rPr>
              <w:t>2185.787</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2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（三）、旧公示牌改造</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 xml:space="preserve"> </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w:t>
            </w:r>
          </w:p>
        </w:tc>
        <w:tc>
          <w:tcPr>
            <w:tcW w:type="dxa" w:w="2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旧公示牌（修剪、张贴）</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宗</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color w:val="000000"/>
              </w:rPr>
              <w:t>90.</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2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b/>
                <w:color w:val="000000"/>
              </w:rPr>
              <w:t>三、水库协助巡查</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 xml:space="preserve"> </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2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（一）、水库协助巡查</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 xml:space="preserve"> </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w:t>
            </w:r>
          </w:p>
        </w:tc>
        <w:tc>
          <w:tcPr>
            <w:tcW w:type="dxa" w:w="2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水库协助巡查</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宗</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color w:val="000000"/>
              </w:rPr>
              <w:t>90.</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合同期内</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2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color w:val="000000"/>
              </w:rPr>
              <w:t>合</w:t>
            </w:r>
            <w:r>
              <w:rPr>
                <w:sz w:val="18"/>
                <w:color w:val="000000"/>
              </w:rPr>
              <w:t xml:space="preserve">  </w:t>
            </w:r>
            <w:r>
              <w:rPr>
                <w:sz w:val="18"/>
                <w:color w:val="000000"/>
              </w:rPr>
              <w:t>计</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 xml:space="preserve"> </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bl>
    <w:p>
      <w:pPr>
        <w:pStyle w:val="null3"/>
      </w:pPr>
      <w:r>
        <w:rPr/>
        <w:t>采购包1（怀集县2024年度小型水库运行管护政府购买服务项目）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2024年12月10日前完成</w:t>
            </w:r>
          </w:p>
        </w:tc>
      </w:tr>
      <w:tr>
        <w:tc>
          <w:tcPr>
            <w:tcW w:type="dxa" w:w="4153"/>
          </w:tcPr>
          <w:p>
            <w:pPr>
              <w:pStyle w:val="null3"/>
            </w:pPr>
            <w:r>
              <w:rPr/>
              <w:t>标的提供的地点</w:t>
            </w:r>
          </w:p>
        </w:tc>
        <w:tc>
          <w:tcPr>
            <w:tcW w:type="dxa" w:w="4153"/>
          </w:tcPr>
          <w:p>
            <w:pPr>
              <w:pStyle w:val="null3"/>
            </w:pPr>
            <w:r>
              <w:rPr/>
              <w:t>采购内容要求的地方</w:t>
            </w:r>
          </w:p>
        </w:tc>
      </w:tr>
      <w:tr>
        <w:tc>
          <w:tcPr>
            <w:tcW w:type="dxa" w:w="4153"/>
          </w:tcPr>
          <w:p>
            <w:pPr>
              <w:pStyle w:val="null3"/>
            </w:pPr>
            <w:r>
              <w:rPr/>
              <w:t>付款方式</w:t>
            </w:r>
          </w:p>
        </w:tc>
        <w:tc>
          <w:tcPr>
            <w:tcW w:type="dxa" w:w="4153"/>
          </w:tcPr>
          <w:p>
            <w:pPr>
              <w:pStyle w:val="null3"/>
            </w:pPr>
            <w:r>
              <w:rPr/>
              <w:t>1期：支付比例30%,合同签订后5个工作日内，采购人向成交人支付合同总费用的30%作本项目的备料款及维修养护初始经费。</w:t>
            </w:r>
          </w:p>
          <w:p>
            <w:pPr>
              <w:pStyle w:val="null3"/>
            </w:pPr>
            <w:r>
              <w:rPr/>
              <w:t>2期：支付比例70%,采购人以转账方式，以合同总费用减30%的备料款后，余下款项在项目通过考核及验收合格后支付完毕。(已包含工人工资、福利、社保、保险、车辆油费、运输费、维护维修费、税费、劳动工具等完成本项目的所有费用)。成交供应商的日常管理费用由其自行支付，自负盈亏。</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1期：按法律法规或行业相关规定及招标文件要求进行考核验收。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水库管理服务</w:t>
            </w:r>
          </w:p>
        </w:tc>
        <w:tc>
          <w:tcPr>
            <w:tcW w:type="dxa" w:w="933"/>
          </w:tcPr>
          <w:p>
            <w:pPr>
              <w:pStyle w:val="null3"/>
              <w:jc w:val="left"/>
            </w:pPr>
            <w:r>
              <w:rPr/>
              <w:t>怀集县2024年度小型水库运行管护政府购买服务项目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2,500,000.00</w:t>
            </w:r>
          </w:p>
        </w:tc>
        <w:tc>
          <w:tcPr>
            <w:tcW w:type="dxa" w:w="933"/>
          </w:tcPr>
          <w:p>
            <w:pPr>
              <w:pStyle w:val="null3"/>
              <w:jc w:val="right"/>
            </w:pPr>
            <w:r>
              <w:rPr/>
              <w:t>2,500,000.00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怀集县2024年度小型水库运行管护政府购买服务项目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1.采购代理机构：本项目是指广东肇宏项目管理有限公司，负责整个采购活动的组织，依法负责编制和发布磋商文件，对磋商文件拥有最终的解释权，不以任何身份出任磋商小组成员。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怀集县水利水电工程建设管理中心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采购机构代理服务收费标准：按中标总金额在100万以下的，中标服务费按成交总金额的1.5%计算；100万到500万的，按0.8%计算；中标服务费按差额定率累进法计算。</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广东肇宏项目管理有限公司</w:t>
      </w:r>
      <w:r>
        <w:rPr/>
        <w:t>代收。具体操作要求详见</w:t>
      </w:r>
      <w:r>
        <w:rPr/>
        <w:t>广东肇宏项目管理有限公司</w:t>
      </w:r>
      <w:r>
        <w:rPr/>
        <w:t>有关指引，递交事宜请自行咨询</w:t>
      </w:r>
      <w:r>
        <w:rPr/>
        <w:t>广东肇宏项目管理有限公司</w:t>
      </w:r>
      <w:r>
        <w:rPr/>
        <w:t>；请各供应商在响应文件递交截止时间前按须知前附表规定的金额递交至</w:t>
      </w:r>
      <w:r>
        <w:rPr/>
        <w:t>广东肇宏项目管理有限公司</w:t>
      </w:r>
      <w:r>
        <w:rPr/>
        <w:t>，到账情况以开启时</w:t>
      </w:r>
      <w:r>
        <w:rPr/>
        <w:t>广东肇宏项目管理有限公司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广东肇宏项目管理有限公司网（http://www.gdzhgl.com/）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广东肇宏项目管理有限公司网（http://www.gdzhgl.com/）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植先生</w:t>
      </w:r>
    </w:p>
    <w:p>
      <w:pPr>
        <w:pStyle w:val="null3"/>
        <w:ind w:firstLine="480"/>
      </w:pPr>
      <w:r>
        <w:rPr/>
        <w:t>电话：</w:t>
      </w:r>
      <w:r>
        <w:rPr/>
        <w:t>19107588543</w:t>
      </w:r>
    </w:p>
    <w:p>
      <w:pPr>
        <w:pStyle w:val="null3"/>
        <w:ind w:firstLine="480"/>
      </w:pPr>
      <w:r>
        <w:rPr/>
        <w:t>传真：</w:t>
      </w:r>
      <w:r>
        <w:rPr/>
        <w:t>/</w:t>
      </w:r>
    </w:p>
    <w:p>
      <w:pPr>
        <w:pStyle w:val="null3"/>
        <w:ind w:firstLine="480"/>
      </w:pPr>
      <w:r>
        <w:rPr/>
        <w:t>邮箱：</w:t>
      </w:r>
      <w:r>
        <w:rPr/>
        <w:t>gdzqzhxm@126.com</w:t>
      </w:r>
    </w:p>
    <w:p>
      <w:pPr>
        <w:pStyle w:val="null3"/>
        <w:ind w:firstLine="480"/>
      </w:pPr>
      <w:r>
        <w:rPr/>
        <w:t>地址：</w:t>
      </w:r>
      <w:r>
        <w:rPr/>
        <w:t>肇庆市端州区端州一路112号中国端砚展览馆附楼第二层201室</w:t>
      </w:r>
    </w:p>
    <w:p>
      <w:pPr>
        <w:pStyle w:val="null3"/>
        <w:ind w:firstLine="480"/>
      </w:pPr>
      <w:r>
        <w:rPr/>
        <w:t>邮编：</w:t>
      </w:r>
      <w:r>
        <w:rPr/>
        <w:t>526040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政府采购监督管理机构名称：怀集县政府采购管理办公室</w:t>
      </w:r>
    </w:p>
    <w:p>
      <w:pPr>
        <w:pStyle w:val="null3"/>
      </w:pPr>
      <w:r>
        <w:rPr/>
        <w:t>地 址：怀集县西区上郭中路财政大楼5楼</w:t>
      </w:r>
    </w:p>
    <w:p>
      <w:pPr>
        <w:pStyle w:val="null3"/>
      </w:pPr>
      <w:r>
        <w:rPr/>
        <w:t>电 话：0758-5599283</w:t>
      </w:r>
    </w:p>
    <w:p>
      <w:pPr>
        <w:pStyle w:val="null3"/>
      </w:pPr>
      <w:r>
        <w:rPr/>
        <w:t>邮 编：526400</w:t>
      </w:r>
    </w:p>
    <w:p>
      <w:pPr>
        <w:pStyle w:val="null3"/>
      </w:pPr>
      <w:r>
        <w:rPr/>
        <w:t>传 真：0758-5599283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怀集县2024年度小型水库运行管护政府购买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广东肇宏项目管理有限公司</w:t>
      </w:r>
      <w:r>
        <w:rPr/>
        <w:t>统一对外发布。</w:t>
      </w:r>
    </w:p>
    <w:p>
      <w:pPr>
        <w:pStyle w:val="null3"/>
        <w:ind w:firstLine="480"/>
      </w:pPr>
      <w:r>
        <w:rPr/>
        <w:t>（2）对</w:t>
      </w:r>
      <w:r>
        <w:rPr/>
        <w:t>广东肇宏项目管理有限公司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采购包1（怀集县2024年度小型水库运行管护政府购买服务项目）：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20%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采购包1（怀集县2024年度小型水库运行管护政府购买服务项目）：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供应商提供以下其中一项有效材料即可1、针对该项作出承诺，并加盖公章（格式可参照《附件1.资格条件承诺函》）；2、提供2023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在经营活动中没有重大违法记录：供应商提供以下其中一项有效材料即可：1、针对该项作出承诺，并加盖公章（格式可参照《附件1.资格条件承诺函》）；2、参照投标（报价）函相关承诺格式内容。备注：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bl>
    <w:p>
      <w:pPr>
        <w:pStyle w:val="null3"/>
        <w:ind w:firstLine="480"/>
      </w:pPr>
      <w:r>
        <w:rPr/>
        <w:t>表二符合性审查表：</w:t>
      </w:r>
    </w:p>
    <w:p>
      <w:pPr>
        <w:pStyle w:val="null3"/>
      </w:pPr>
      <w:r>
        <w:rPr/>
        <w:t>采购包1（怀集县2024年度小型水库运行管护政府购买服务项目）：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法定代表人或授权有效签署</w:t>
            </w:r>
          </w:p>
        </w:tc>
        <w:tc>
          <w:tcPr>
            <w:tcW w:type="dxa" w:w="4238"/>
          </w:tcPr>
          <w:p>
            <w:pPr>
              <w:pStyle w:val="null3"/>
            </w:pPr>
            <w:r>
              <w:rPr/>
              <w:t>磋商响应文件的正本需打印或用不褪色墨水书写，并由法定代表人或经其正式授权的代表签署及盖章。授权代表须出具书面授权证明，其《法定代表人授权书》应附在磋商响应文件中。</w:t>
            </w:r>
          </w:p>
        </w:tc>
      </w:tr>
      <w:tr>
        <w:tc>
          <w:tcPr>
            <w:tcW w:type="dxa" w:w="890"/>
          </w:tcPr>
          <w:p>
            <w:pPr>
              <w:pStyle w:val="null3"/>
            </w:pPr>
            <w:r>
              <w:rPr/>
              <w:t>2</w:t>
            </w:r>
          </w:p>
        </w:tc>
        <w:tc>
          <w:tcPr>
            <w:tcW w:type="dxa" w:w="3178"/>
          </w:tcPr>
          <w:p>
            <w:pPr>
              <w:pStyle w:val="null3"/>
            </w:pPr>
            <w:r>
              <w:rPr/>
              <w:t>投标的有效期</w:t>
            </w:r>
          </w:p>
        </w:tc>
        <w:tc>
          <w:tcPr>
            <w:tcW w:type="dxa" w:w="4238"/>
          </w:tcPr>
          <w:p>
            <w:pPr>
              <w:pStyle w:val="null3"/>
            </w:pPr>
            <w:r>
              <w:rPr/>
              <w:t>从提交投标（响应）文件的截止之日起90日历天。</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响应承诺函已提交并符合竞争性磋商文件格式要求的。</w:t>
            </w:r>
          </w:p>
        </w:tc>
      </w:tr>
      <w:tr>
        <w:tc>
          <w:tcPr>
            <w:tcW w:type="dxa" w:w="890"/>
          </w:tcPr>
          <w:p>
            <w:pPr>
              <w:pStyle w:val="null3"/>
            </w:pPr>
            <w:r>
              <w:rPr/>
              <w:t>4</w:t>
            </w:r>
          </w:p>
        </w:tc>
        <w:tc>
          <w:tcPr>
            <w:tcW w:type="dxa" w:w="3178"/>
          </w:tcPr>
          <w:p>
            <w:pPr>
              <w:pStyle w:val="null3"/>
            </w:pPr>
            <w:r>
              <w:rPr/>
              <w:t>投标报价没有超出最高限价</w:t>
            </w:r>
          </w:p>
        </w:tc>
        <w:tc>
          <w:tcPr>
            <w:tcW w:type="dxa" w:w="4238"/>
          </w:tcPr>
          <w:p>
            <w:pPr>
              <w:pStyle w:val="null3"/>
            </w:pPr>
            <w:r>
              <w:rPr/>
              <w:t>首次投标报价没有超出最高限价</w:t>
            </w:r>
          </w:p>
        </w:tc>
      </w:tr>
      <w:tr>
        <w:tc>
          <w:tcPr>
            <w:tcW w:type="dxa" w:w="890"/>
          </w:tcPr>
          <w:p>
            <w:pPr>
              <w:pStyle w:val="null3"/>
            </w:pPr>
            <w:r>
              <w:rPr/>
              <w:t>5</w:t>
            </w:r>
          </w:p>
        </w:tc>
        <w:tc>
          <w:tcPr>
            <w:tcW w:type="dxa" w:w="3178"/>
          </w:tcPr>
          <w:p>
            <w:pPr>
              <w:pStyle w:val="null3"/>
            </w:pPr>
            <w:r>
              <w:rPr/>
              <w:t>合同履行期满足竞争性磋商文件的要求</w:t>
            </w:r>
          </w:p>
        </w:tc>
        <w:tc>
          <w:tcPr>
            <w:tcW w:type="dxa" w:w="4238"/>
          </w:tcPr>
          <w:p>
            <w:pPr>
              <w:pStyle w:val="null3"/>
            </w:pPr>
            <w:r>
              <w:rPr/>
              <w:t>2024年12月10日前完成</w:t>
            </w:r>
          </w:p>
        </w:tc>
      </w:tr>
      <w:tr>
        <w:tc>
          <w:tcPr>
            <w:tcW w:type="dxa" w:w="890"/>
          </w:tcPr>
          <w:p>
            <w:pPr>
              <w:pStyle w:val="null3"/>
            </w:pPr>
            <w:r>
              <w:rPr/>
              <w:t>6</w:t>
            </w:r>
          </w:p>
        </w:tc>
        <w:tc>
          <w:tcPr>
            <w:tcW w:type="dxa" w:w="3178"/>
          </w:tcPr>
          <w:p>
            <w:pPr>
              <w:pStyle w:val="null3"/>
            </w:pPr>
            <w:r>
              <w:rPr/>
              <w:t>满足竞争性磋商文件带“★”号条款</w:t>
            </w:r>
          </w:p>
        </w:tc>
        <w:tc>
          <w:tcPr>
            <w:tcW w:type="dxa" w:w="4238"/>
          </w:tcPr>
          <w:p>
            <w:pPr>
              <w:pStyle w:val="null3"/>
            </w:pPr>
            <w:r>
              <w:rPr/>
              <w:t>满足竞争性磋商文件带“★”号条款。</w:t>
            </w:r>
          </w:p>
        </w:tc>
      </w:tr>
      <w:tr>
        <w:tc>
          <w:tcPr>
            <w:tcW w:type="dxa" w:w="890"/>
          </w:tcPr>
          <w:p>
            <w:pPr>
              <w:pStyle w:val="null3"/>
            </w:pPr>
            <w:r>
              <w:rPr/>
              <w:t>7</w:t>
            </w:r>
          </w:p>
        </w:tc>
        <w:tc>
          <w:tcPr>
            <w:tcW w:type="dxa" w:w="3178"/>
          </w:tcPr>
          <w:p>
            <w:pPr>
              <w:pStyle w:val="null3"/>
            </w:pPr>
            <w:r>
              <w:rPr/>
              <w:t>无效情形</w:t>
            </w:r>
          </w:p>
        </w:tc>
        <w:tc>
          <w:tcPr>
            <w:tcW w:type="dxa" w:w="4238"/>
          </w:tcPr>
          <w:p>
            <w:pPr>
              <w:pStyle w:val="null3"/>
            </w:pPr>
            <w:r>
              <w:rPr/>
              <w:t>磋商响应文件中未有法律、法规和竞争性磋商文件规定的其他无效情形。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采购包1(怀集县2024年度小型水库运行管护政府购买服务项目):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对项目熟悉程度 (12.0分)</w:t>
            </w:r>
            <w:r>
              <w:rPr/>
              <w:t>，（等次分值选择：</w:t>
            </w:r>
            <w:r>
              <w:rPr/>
              <w:t>0.0;</w:t>
            </w:r>
            <w:r>
              <w:rPr/>
              <w:t>2.0;</w:t>
            </w:r>
            <w:r>
              <w:rPr/>
              <w:t>5.0;</w:t>
            </w:r>
            <w:r>
              <w:rPr/>
              <w:t>8.0;</w:t>
            </w:r>
            <w:r>
              <w:rPr/>
              <w:t>12.0;</w:t>
            </w:r>
            <w:r>
              <w:rPr/>
              <w:t>）</w:t>
            </w:r>
          </w:p>
        </w:tc>
        <w:tc>
          <w:tcPr>
            <w:tcW w:type="dxa" w:w="5076"/>
          </w:tcPr>
          <w:p>
            <w:pPr>
              <w:pStyle w:val="null3"/>
              <w:jc w:val="left"/>
            </w:pPr>
            <w:r>
              <w:rPr/>
              <w:t>根据磋商响应供应商针对本项目服务范围、项目实施环境及条件的了解程度进行评分： ①对本项目服务范围、项目实施环境及条件作出了深入调研，能熟悉掌握本项目实施环境及条件的,得12分。 ②对本项目服务范围、项目实施环境及条件作出了比较深入的调研，能明确本项目实施环境及条件的，得8分。 ③对本项目服务范围、项目实施环境基本熟悉，基本了解本项目实施条件的，得5分。 ④对本项目服务范围、实施环境及条件理解比较模糊、不太清晰的，得2分。 ⑤没有提供相关方案的，得0分。</w:t>
            </w:r>
          </w:p>
        </w:tc>
      </w:tr>
      <w:tr>
        <w:tc>
          <w:tcPr>
            <w:tcW w:type="dxa" w:w="922"/>
            <w:gridSpan w:val="2"/>
            <w:vMerge/>
          </w:tcPr>
          <w:p/>
        </w:tc>
        <w:tc>
          <w:tcPr>
            <w:tcW w:type="dxa" w:w="2307"/>
          </w:tcPr>
          <w:p>
            <w:pPr>
              <w:pStyle w:val="null3"/>
              <w:jc w:val="left"/>
            </w:pPr>
            <w:r>
              <w:rPr/>
              <w:t>总体服务方案 (13.0分)</w:t>
            </w:r>
            <w:r>
              <w:rPr/>
              <w:t>，（等次分值选择：</w:t>
            </w:r>
            <w:r>
              <w:rPr/>
              <w:t>0.0;</w:t>
            </w:r>
            <w:r>
              <w:rPr/>
              <w:t>1.0;</w:t>
            </w:r>
            <w:r>
              <w:rPr/>
              <w:t>5.0;</w:t>
            </w:r>
            <w:r>
              <w:rPr/>
              <w:t>9.0;</w:t>
            </w:r>
            <w:r>
              <w:rPr/>
              <w:t>13.0;</w:t>
            </w:r>
            <w:r>
              <w:rPr/>
              <w:t>）</w:t>
            </w:r>
          </w:p>
        </w:tc>
        <w:tc>
          <w:tcPr>
            <w:tcW w:type="dxa" w:w="5076"/>
          </w:tcPr>
          <w:p>
            <w:pPr>
              <w:pStyle w:val="null3"/>
              <w:jc w:val="left"/>
            </w:pPr>
            <w:r>
              <w:rPr/>
              <w:t>根据磋商响应供应商提供的总体服务方案（包括但不限于项目服务人员配备、岗位安排、及实施方案等情况）进行综合评分： 1.总体服务方案的内容完整、全面详细，符合项目实际需求且内容详细、完整、符合项目实际需求且合理可行，得13分； 2.总体服务方案的内容较完整但未够详细的，符合项目实际需求且合理可行的得9分； 3.总体服务方案的内容有缺漏，但已描述内容合理可行，得5分； 4.总体服务方案的内容严重缺漏且缺乏可行性，的得1分； 5.没有提供相关方案的，得0分。</w:t>
            </w:r>
          </w:p>
        </w:tc>
      </w:tr>
      <w:tr>
        <w:tc>
          <w:tcPr>
            <w:tcW w:type="dxa" w:w="922"/>
            <w:gridSpan w:val="2"/>
            <w:vMerge/>
          </w:tcPr>
          <w:p/>
        </w:tc>
        <w:tc>
          <w:tcPr>
            <w:tcW w:type="dxa" w:w="2307"/>
          </w:tcPr>
          <w:p>
            <w:pPr>
              <w:pStyle w:val="null3"/>
              <w:jc w:val="left"/>
            </w:pPr>
            <w:r>
              <w:rPr/>
              <w:t>服务管理、监督措施 (10.0分)</w:t>
            </w:r>
            <w:r>
              <w:rPr/>
              <w:t>，（等次分值选择：</w:t>
            </w:r>
            <w:r>
              <w:rPr/>
              <w:t>0.0;</w:t>
            </w:r>
            <w:r>
              <w:rPr/>
              <w:t>1.0;</w:t>
            </w:r>
            <w:r>
              <w:rPr/>
              <w:t>4.0;</w:t>
            </w:r>
            <w:r>
              <w:rPr/>
              <w:t>7.0;</w:t>
            </w:r>
            <w:r>
              <w:rPr/>
              <w:t>10.0;</w:t>
            </w:r>
            <w:r>
              <w:rPr/>
              <w:t>）</w:t>
            </w:r>
          </w:p>
        </w:tc>
        <w:tc>
          <w:tcPr>
            <w:tcW w:type="dxa" w:w="5076"/>
          </w:tcPr>
          <w:p>
            <w:pPr>
              <w:pStyle w:val="null3"/>
              <w:jc w:val="left"/>
            </w:pPr>
            <w:r>
              <w:rPr/>
              <w:t>根据磋商响应供应商针对本项目的各项服务管理、监督措施（包括但不限于服务管理机构的设立，运营管理各种制度，质量保障监督管理措施，操作规程方案等）进行评分：1.各项服务管理制度完善、监督措施内容完整、详细，各项措施对本项目的实际情况考虑周全，能针对性提出可落实的具体措施得10分； 2.各项服务管理基本完整、监督措施内容较为详细，各项措施对本项目的实际情况有作出考虑，能提出具体措施的得7分； 3.各项服务管理不完善、监督措施内容简单，能提出简单措施但未结合项目实际情况得4分；4.各项服务管理、监督措施不完善或严重缺漏，未提供相关的落实措施得1分。 5.不提供或提供的内容不符合评审因素要求的，得0分。</w:t>
            </w:r>
          </w:p>
        </w:tc>
      </w:tr>
      <w:tr>
        <w:tc>
          <w:tcPr>
            <w:tcW w:type="dxa" w:w="922"/>
            <w:gridSpan w:val="2"/>
            <w:vMerge/>
          </w:tcPr>
          <w:p/>
        </w:tc>
        <w:tc>
          <w:tcPr>
            <w:tcW w:type="dxa" w:w="2307"/>
          </w:tcPr>
          <w:p>
            <w:pPr>
              <w:pStyle w:val="null3"/>
              <w:jc w:val="left"/>
            </w:pPr>
            <w:r>
              <w:rPr/>
              <w:t>安全管理方案 (10.0分)</w:t>
            </w:r>
            <w:r>
              <w:rPr/>
              <w:t>，（等次分值选择：</w:t>
            </w:r>
            <w:r>
              <w:rPr/>
              <w:t>0.0;</w:t>
            </w:r>
            <w:r>
              <w:rPr/>
              <w:t>1.0;</w:t>
            </w:r>
            <w:r>
              <w:rPr/>
              <w:t>4.0;</w:t>
            </w:r>
            <w:r>
              <w:rPr/>
              <w:t>7.0;</w:t>
            </w:r>
            <w:r>
              <w:rPr/>
              <w:t>10.0;</w:t>
            </w:r>
            <w:r>
              <w:rPr/>
              <w:t>）</w:t>
            </w:r>
          </w:p>
        </w:tc>
        <w:tc>
          <w:tcPr>
            <w:tcW w:type="dxa" w:w="5076"/>
          </w:tcPr>
          <w:p>
            <w:pPr>
              <w:pStyle w:val="null3"/>
              <w:jc w:val="left"/>
            </w:pPr>
            <w:r>
              <w:rPr/>
              <w:t>根据磋商响应供应商对项目实施过程中的安全管理方案进行综合评分：1.安全管理措施、安全作业方案内容描述全面，人员安全、机械安全、安全隐患点排查、各项措施保障到位，执行程度高，易于实行，完全满足或优于项目需求的，得10分；2.安全管理措施、安全作业方案详细合理，人员安全、机械安全、安全隐患点排查、安全防护措施等内容大部分满足项目需求，能满足项目实施，内容整体较为合理，能大部分满足项目实施的，得7分；3.安全管理措施、全作业方案含糊，方案内容有欠缺或者描述简单、方案内容有欠缺或者描述简单，实际操作起来存在隐患，不能完全满足项目需求的，得4分；4.安全管理措施、安全作业方案不合理、各项描述内容与本项目不相关，不能满足项目需求的，得1分；5.没有提供相关方案的，得0分。</w:t>
            </w:r>
          </w:p>
        </w:tc>
      </w:tr>
      <w:tr>
        <w:tc>
          <w:tcPr>
            <w:tcW w:type="dxa" w:w="922"/>
            <w:gridSpan w:val="2"/>
            <w:vMerge/>
          </w:tcPr>
          <w:p/>
        </w:tc>
        <w:tc>
          <w:tcPr>
            <w:tcW w:type="dxa" w:w="2307"/>
          </w:tcPr>
          <w:p>
            <w:pPr>
              <w:pStyle w:val="null3"/>
              <w:jc w:val="left"/>
            </w:pPr>
            <w:r>
              <w:rPr/>
              <w:t>应急措施方案 (10.0分)</w:t>
            </w:r>
            <w:r>
              <w:rPr/>
              <w:t>，（等次分值选择：</w:t>
            </w:r>
            <w:r>
              <w:rPr/>
              <w:t>0.0;</w:t>
            </w:r>
            <w:r>
              <w:rPr/>
              <w:t>1.0;</w:t>
            </w:r>
            <w:r>
              <w:rPr/>
              <w:t>4.0;</w:t>
            </w:r>
            <w:r>
              <w:rPr/>
              <w:t>7.0;</w:t>
            </w:r>
            <w:r>
              <w:rPr/>
              <w:t>10.0;</w:t>
            </w:r>
            <w:r>
              <w:rPr/>
              <w:t>）</w:t>
            </w:r>
          </w:p>
        </w:tc>
        <w:tc>
          <w:tcPr>
            <w:tcW w:type="dxa" w:w="5076"/>
          </w:tcPr>
          <w:p>
            <w:pPr>
              <w:pStyle w:val="null3"/>
              <w:jc w:val="left"/>
            </w:pPr>
            <w:r>
              <w:rPr/>
              <w:t>根据磋商响应供应商针对台风、暴雨等天气影响等特殊情况进行评分：1.磋商响应供应商具备完善的应急处理预案，能根据项目特点，有效分析可能出现的紧急情况及类别，按不同情况制定出应急保障方案，方案论证清晰、安排合理、可操作性强，及时解决突发事件，完成采购人提出的任务，得10分。 2.磋商响应供应商能根据项目特点，有效分析可能出现的紧急情况及类别，按不同应急类型制定出应急保障方案，方案论证基本清晰 ，安排较为合理、具备一定的可操作性，但实施过程复杂繁琐的，得7分。3.磋商响应供应商能根据项目特点，有效分析可能出现的紧急情况及类别，按不同等级制定出应急保障方案，但方案欠缺合理安排，不具备可操作性，难以解决突发事件及应急任务，得4分。4.磋商响应供应商未根据项目特点，有效分析可能出现的紧急情况及类别，且方案简单、欠缺合理安排，不具备可操作性，难以解决突发事件及应急任务，得1分。 5.没有提供相关方案，得0分。</w:t>
            </w:r>
          </w:p>
        </w:tc>
      </w:tr>
      <w:tr>
        <w:tc>
          <w:tcPr>
            <w:tcW w:type="dxa" w:w="922"/>
            <w:gridSpan w:val="2"/>
            <w:vMerge/>
          </w:tcPr>
          <w:p/>
        </w:tc>
        <w:tc>
          <w:tcPr>
            <w:tcW w:type="dxa" w:w="2307"/>
          </w:tcPr>
          <w:p>
            <w:pPr>
              <w:pStyle w:val="null3"/>
              <w:jc w:val="left"/>
            </w:pPr>
            <w:r>
              <w:rPr/>
              <w:t>后续服务方案及承诺 (10.0分)</w:t>
            </w:r>
            <w:r>
              <w:rPr/>
              <w:t>，（等次分值选择：</w:t>
            </w:r>
            <w:r>
              <w:rPr/>
              <w:t>0.0;</w:t>
            </w:r>
            <w:r>
              <w:rPr/>
              <w:t>1.0;</w:t>
            </w:r>
            <w:r>
              <w:rPr/>
              <w:t>4.0;</w:t>
            </w:r>
            <w:r>
              <w:rPr/>
              <w:t>7.0;</w:t>
            </w:r>
            <w:r>
              <w:rPr/>
              <w:t>10.0;</w:t>
            </w:r>
            <w:r>
              <w:rPr/>
              <w:t>）</w:t>
            </w:r>
          </w:p>
        </w:tc>
        <w:tc>
          <w:tcPr>
            <w:tcW w:type="dxa" w:w="5076"/>
          </w:tcPr>
          <w:p>
            <w:pPr>
              <w:pStyle w:val="null3"/>
              <w:jc w:val="left"/>
            </w:pPr>
            <w:r>
              <w:rPr/>
              <w:t>根据磋商响应供应商的后续服务方案及承诺方案进行综合比较：1.充分考虑项目结束后与采购单位的交接、考核验收等情况，对大坝管理范围内日常维护、设备设施情况等可能在下一期运行管护服务开展前的空档期的情况进行有预见性的准备，各种情况考虑全面并提供可行的承诺，得10分；2.有考虑项目结束后与采购单位的交接、考核验收等，但未对大坝管理范围内日常维护、设备设施情况等可能在下一期运行管护服务开展前的空档期的情况进行有预见性的准备，有提供简单的承诺，得7分； 3.有考虑项目结束后与采购单位的交接、考核验收等，但未对大坝管理范围内日常维护、设备设施情况等可能在下一期运行管护服务开展前的空档期的情况进行有预见性的准备，有未提供承诺，得4分； 4.只对验收等进行简单描述，未考虑实际情况，未提供承诺， 得1分。5.没有提供相关方案的，得0分。</w:t>
            </w:r>
          </w:p>
        </w:tc>
      </w:tr>
      <w:tr>
        <w:tc>
          <w:tcPr>
            <w:tcW w:type="dxa" w:w="922"/>
            <w:gridSpan w:val="2"/>
          </w:tcPr>
          <w:p>
            <w:pPr>
              <w:pStyle w:val="null3"/>
              <w:jc w:val="center"/>
            </w:pPr>
            <w:r>
              <w:rPr/>
              <w:t>商务部分</w:t>
            </w:r>
          </w:p>
        </w:tc>
        <w:tc>
          <w:tcPr>
            <w:tcW w:type="dxa" w:w="2307"/>
          </w:tcPr>
          <w:p>
            <w:pPr>
              <w:pStyle w:val="null3"/>
              <w:jc w:val="left"/>
            </w:pPr>
            <w:r>
              <w:rPr/>
              <w:t>项目业绩 (5.0分)</w:t>
            </w:r>
            <w:r>
              <w:rPr/>
              <w:t>，（等次分值选择：</w:t>
            </w:r>
            <w:r>
              <w:rPr/>
              <w:t>0.0;</w:t>
            </w:r>
            <w:r>
              <w:rPr/>
              <w:t>5.0;</w:t>
            </w:r>
            <w:r>
              <w:rPr/>
              <w:t>）</w:t>
            </w:r>
          </w:p>
        </w:tc>
        <w:tc>
          <w:tcPr>
            <w:tcW w:type="dxa" w:w="5076"/>
          </w:tcPr>
          <w:p>
            <w:pPr>
              <w:pStyle w:val="null3"/>
              <w:jc w:val="left"/>
            </w:pPr>
            <w:r>
              <w:rPr/>
              <w:t>磋商响应供应商2022年以来承接过的同类业绩，每提供1份得5分，最高得5分。 （注：投标文件中提供合同关键页复印件并加盖公章）。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spacing w:before="0" w:after="0"/>
        <w:ind w:left="0" w:right="0"/>
        <w:jc w:val="both"/>
      </w:pPr>
      <w:r>
        <w:rPr>
          <w:sz w:val="27"/>
          <w:color w:val="222222"/>
        </w:rPr>
        <w:t>　　由甲方按下列程序在</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sz w:val="27"/>
          <w:color w:val="222222"/>
        </w:rPr>
        <w:t xml:space="preserve"> </w:t>
      </w:r>
      <w:r>
        <w:rPr>
          <w:sz w:val="27"/>
          <w:color w:val="222222"/>
        </w:rPr>
        <w:t>内付款：</w:t>
      </w:r>
    </w:p>
    <w:p>
      <w:pPr>
        <w:pStyle w:val="null3"/>
        <w:spacing w:before="0" w:after="0"/>
        <w:ind w:left="0" w:right="0"/>
        <w:jc w:val="both"/>
      </w:pPr>
      <w:r>
        <w:rPr>
          <w:sz w:val="27"/>
          <w:color w:val="222222"/>
        </w:rPr>
        <w:t>　　1.合同签订后5个工作日内，甲方向乙方支付合同总费用的30%作本项目的备料款及维修养护初始经费。</w:t>
      </w:r>
    </w:p>
    <w:p>
      <w:pPr>
        <w:pStyle w:val="null3"/>
        <w:spacing w:before="0" w:after="0"/>
        <w:ind w:left="0" w:right="0"/>
        <w:jc w:val="both"/>
      </w:pPr>
      <w:r>
        <w:rPr>
          <w:sz w:val="27"/>
          <w:color w:val="222222"/>
        </w:rPr>
        <w:t>　　2.甲方以转账方式，以合同总费用减30%的备料款后，余下款项在项目通过考核及验收合格后支付完毕。(已包含工人工资、福利、社保、保险、车辆油费、运输费、维护维修费、税费、劳动工具等完成本项目的所有费用)。成交供应商的日常管理费用由其自行支付，自负盈亏。</w:t>
      </w:r>
    </w:p>
    <w:p>
      <w:pPr>
        <w:pStyle w:val="null3"/>
        <w:spacing w:before="0" w:after="0"/>
        <w:ind w:left="0" w:right="0"/>
        <w:jc w:val="both"/>
      </w:pPr>
      <w:r>
        <w:rPr>
          <w:sz w:val="27"/>
          <w:color w:val="222222"/>
        </w:rPr>
        <w:t>　　3.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spacing w:before="0" w:after="0"/>
        <w:ind w:left="0" w:right="0"/>
        <w:jc w:val="both"/>
      </w:pPr>
      <w:r>
        <w:rPr>
          <w:sz w:val="27"/>
          <w:color w:val="222222"/>
        </w:rPr>
        <w:t>　　1.乙方提供的服务不符合本合同规定的，甲方有权拒收，并且乙方须向甲方方支付本合同总价5%的违约金。</w:t>
      </w:r>
    </w:p>
    <w:p>
      <w:pPr>
        <w:pStyle w:val="null3"/>
        <w:spacing w:before="0" w:after="0"/>
        <w:ind w:left="0" w:right="0"/>
        <w:jc w:val="both"/>
      </w:pPr>
      <w:r>
        <w:rPr>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jc w:val="both"/>
      </w:pPr>
      <w:r>
        <w:rPr>
          <w:sz w:val="27"/>
          <w:color w:val="222222"/>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jc w:val="both"/>
      </w:pPr>
      <w:r>
        <w:rPr>
          <w:sz w:val="27"/>
          <w:color w:val="222222"/>
        </w:rPr>
        <w:t>　　4.对于因甲方原因导致变更、中止或者终止政府采购合同的，甲方应当依照以下合同约定对供应商受到的损失予以赔偿或者补偿：</w:t>
      </w:r>
    </w:p>
    <w:p>
      <w:pPr>
        <w:pStyle w:val="null3"/>
        <w:spacing w:before="0" w:after="0"/>
        <w:ind w:left="0" w:right="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both"/>
      </w:pPr>
      <w:r>
        <w:rPr>
          <w:sz w:val="27"/>
          <w:color w:val="222222"/>
        </w:rPr>
        <w:t>　　5.其它违约责任按《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441224-2024-03302</w:t>
      </w:r>
    </w:p>
    <w:p>
      <w:pPr>
        <w:pStyle w:val="null3"/>
        <w:jc w:val="center"/>
        <w:outlineLvl w:val="3"/>
      </w:pPr>
      <w:r>
        <w:rPr>
          <w:sz w:val="24"/>
          <w:b/>
        </w:rPr>
        <w:t>采购项目编号：</w:t>
      </w:r>
      <w:r>
        <w:rPr>
          <w:sz w:val="24"/>
          <w:b/>
        </w:rPr>
        <w:t>ZH采2024-019</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广东肇宏项目管理有限公司</w:t>
      </w:r>
    </w:p>
    <w:p>
      <w:pPr>
        <w:pStyle w:val="null3"/>
        <w:ind w:firstLine="480"/>
      </w:pPr>
      <w:r>
        <w:rPr/>
        <w:t xml:space="preserve"> 你方组织的</w:t>
      </w:r>
      <w:r>
        <w:rPr>
          <w:u w:val="single"/>
        </w:rPr>
        <w:t>“</w:t>
      </w:r>
      <w:r>
        <w:rPr>
          <w:u w:val="single"/>
        </w:rPr>
        <w:t>怀集县2024年度小型水库运行管护政府购买服务项目</w:t>
      </w:r>
      <w:r>
        <w:rPr>
          <w:u w:val="single"/>
        </w:rPr>
        <w:t>”</w:t>
      </w:r>
      <w:r>
        <w:rPr/>
        <w:t>项目的竞争性磋商[采购项目编号为：</w:t>
      </w:r>
      <w:r>
        <w:rPr>
          <w:u w:val="single"/>
        </w:rPr>
        <w:t>ZH采2024-019</w:t>
      </w:r>
      <w:r>
        <w:rPr/>
        <w:t>]，我方愿参与响应。</w:t>
      </w:r>
    </w:p>
    <w:p>
      <w:pPr>
        <w:pStyle w:val="null3"/>
        <w:ind w:firstLine="480"/>
      </w:pPr>
      <w:r>
        <w:rPr/>
        <w:t>我方确认收到贵方提供的</w:t>
      </w:r>
      <w:r>
        <w:rPr>
          <w:u w:val="single"/>
        </w:rPr>
        <w:t>“</w:t>
      </w:r>
      <w:r>
        <w:rPr>
          <w:u w:val="single"/>
        </w:rPr>
        <w:t>怀集县2024年度小型水库运行管护政府购买服务项目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广东肇宏项目管理有限公司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怀集县2024年度小型水库运行管护政府购买服务项目</w:t>
      </w:r>
      <w:r>
        <w:rPr/>
        <w:t>”项目采购[采购项目编号为</w:t>
      </w:r>
      <w:r>
        <w:rPr/>
        <w:t>ZH采2024-019</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怀集县水利水电工程建设管理中心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广东肇宏项目管理有限公司</w:t>
      </w:r>
    </w:p>
    <w:p>
      <w:pPr>
        <w:pStyle w:val="null3"/>
        <w:ind w:firstLine="480"/>
      </w:pPr>
      <w:r>
        <w:rPr/>
        <w:t>我单位参加贵公司组织的</w:t>
      </w:r>
      <w:r>
        <w:rPr/>
        <w:t>怀集县2024年度小型水库运行管护政府购买服务项目</w:t>
      </w:r>
      <w:r>
        <w:rPr/>
        <w:t>（采购项目编号：</w:t>
      </w:r>
      <w:r>
        <w:rPr/>
        <w:t>ZH采2024-019</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广东肇宏项目管理有限公司</w:t>
      </w:r>
    </w:p>
    <w:p>
      <w:pPr>
        <w:pStyle w:val="null3"/>
        <w:ind w:firstLine="480"/>
      </w:pPr>
      <w:r>
        <w:rPr/>
        <w:t>我单位已登记并准备参与“</w:t>
      </w:r>
      <w:r>
        <w:rPr/>
        <w:t>怀集县2024年度小型水库运行管护政府购买服务项目</w:t>
      </w:r>
      <w:r>
        <w:rPr/>
        <w:t>”项目（采购项目编号：</w:t>
      </w:r>
      <w:r>
        <w:rPr/>
        <w:t>ZH采2024-019</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