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441224-2024-03261</w:t>
      </w:r>
    </w:p>
    <w:p>
      <w:pPr>
        <w:pStyle w:val="null3"/>
        <w:jc w:val="center"/>
        <w:outlineLvl w:val="3"/>
      </w:pPr>
      <w:r>
        <w:rPr>
          <w:sz w:val="24"/>
          <w:b/>
        </w:rPr>
        <w:t>采购项目编号：</w:t>
      </w:r>
      <w:r>
        <w:rPr>
          <w:sz w:val="24"/>
          <w:b/>
        </w:rPr>
        <w:t>ZH采2024-017</w:t>
      </w:r>
    </w:p>
    <w:p>
      <w:pPr>
        <w:pStyle w:val="null3"/>
        <w:jc w:val="center"/>
        <w:outlineLvl w:val="3"/>
      </w:pPr>
      <w:r>
        <w:rPr>
          <w:sz w:val="24"/>
          <w:b/>
        </w:rPr>
        <w:t>项目名称：</w:t>
      </w:r>
      <w:r>
        <w:rPr>
          <w:sz w:val="24"/>
          <w:b/>
        </w:rPr>
        <w:t>怀集县人民医院医共体坳仔分院、大岗分院500KVA变压器安装项目</w:t>
      </w:r>
    </w:p>
    <w:p>
      <w:pPr>
        <w:pStyle w:val="null3"/>
        <w:jc w:val="center"/>
        <w:outlineLvl w:val="3"/>
      </w:pPr>
      <w:r>
        <w:rPr>
          <w:sz w:val="24"/>
          <w:b/>
        </w:rPr>
        <w:t>采购人：</w:t>
      </w:r>
      <w:r>
        <w:rPr>
          <w:sz w:val="24"/>
          <w:b/>
        </w:rPr>
        <w:t>广东省怀集县人民医院</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广东肇宏项目管理有限公司</w:t>
      </w:r>
      <w:r>
        <w:rPr/>
        <w:t>受</w:t>
      </w:r>
      <w:r>
        <w:rPr/>
        <w:t>广东省怀集县人民医院</w:t>
      </w:r>
      <w:r>
        <w:rPr/>
        <w:t>的委托，采用</w:t>
      </w:r>
      <w:r>
        <w:rPr/>
        <w:t>公开招标</w:t>
      </w:r>
      <w:r>
        <w:rPr/>
        <w:t>方式组织采购</w:t>
      </w:r>
      <w:r>
        <w:rPr/>
        <w:t>怀集县人民医院医共体坳仔分院、大岗分院500KVA变压器安装项目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怀集县人民医院医共体坳仔分院、大岗分院500KVA变压器安装项目</w:t>
      </w:r>
    </w:p>
    <w:p>
      <w:pPr>
        <w:pStyle w:val="null3"/>
        <w:ind w:firstLine="480"/>
      </w:pPr>
      <w:r>
        <w:rPr/>
        <w:t>采购计划编号：</w:t>
      </w:r>
      <w:r>
        <w:rPr/>
        <w:t>441224-2024-03261</w:t>
      </w:r>
    </w:p>
    <w:p>
      <w:pPr>
        <w:pStyle w:val="null3"/>
        <w:ind w:firstLine="480"/>
      </w:pPr>
      <w:r>
        <w:rPr/>
        <w:t>采购项目编号：</w:t>
      </w:r>
      <w:r>
        <w:rPr/>
        <w:t>ZH采2024-017</w:t>
      </w:r>
    </w:p>
    <w:p>
      <w:pPr>
        <w:pStyle w:val="null3"/>
        <w:ind w:firstLine="480"/>
      </w:pPr>
      <w:r>
        <w:rPr/>
        <w:t>采购方式：</w:t>
      </w:r>
      <w:r>
        <w:rPr/>
        <w:t>公开招标</w:t>
      </w:r>
    </w:p>
    <w:p>
      <w:pPr>
        <w:pStyle w:val="null3"/>
        <w:ind w:firstLine="480"/>
      </w:pPr>
      <w:r>
        <w:rPr/>
        <w:t>预算金额：</w:t>
      </w:r>
      <w:r>
        <w:rPr/>
        <w:t>1,420,000.00</w:t>
      </w:r>
      <w:r>
        <w:rPr/>
        <w:t>元</w:t>
      </w:r>
    </w:p>
    <w:p>
      <w:pPr>
        <w:pStyle w:val="null3"/>
        <w:outlineLvl w:val="3"/>
      </w:pPr>
      <w:r>
        <w:rPr>
          <w:sz w:val="24"/>
          <w:b/>
        </w:rPr>
        <w:t>2.项目内容及需求情况（采购项目技术规格、参数及要求）</w:t>
      </w:r>
    </w:p>
    <w:p>
      <w:pPr>
        <w:pStyle w:val="null3"/>
      </w:pPr>
      <w:r>
        <w:rPr/>
        <w:t>采购包1(怀集县人民医院医共体坳仔分院、大岗分院500KVA变压器安装项目):</w:t>
      </w:r>
    </w:p>
    <w:p>
      <w:pPr>
        <w:pStyle w:val="null3"/>
      </w:pPr>
      <w:r>
        <w:rPr/>
        <w:t>采购包预算金额：1,420,000.00元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变压器</w:t>
            </w:r>
          </w:p>
        </w:tc>
        <w:tc>
          <w:tcPr>
            <w:tcW w:type="dxa" w:w="2136"/>
          </w:tcPr>
          <w:p>
            <w:pPr>
              <w:pStyle w:val="null3"/>
            </w:pPr>
            <w:r>
              <w:rPr/>
              <w:t>500KVA变压器</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其他建筑工程</w:t>
            </w:r>
          </w:p>
        </w:tc>
        <w:tc>
          <w:tcPr>
            <w:tcW w:type="dxa" w:w="2136"/>
          </w:tcPr>
          <w:p>
            <w:pPr>
              <w:pStyle w:val="null3"/>
            </w:pPr>
            <w:r>
              <w:rPr/>
              <w:t>安装服务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合同履行期限：自签订合同之日起60天内完成到用户指定地点安装调试好、试验送电并交付使用。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采购包1（怀集县人民医院医共体坳仔分院、大岗分院500KVA变压器安装项目）：</w:t>
      </w:r>
      <w:r>
        <w:rPr/>
        <w:t>参与的供应商（联合体）提供的货物全部由符合政策要求的中小企业制造</w:t>
      </w:r>
    </w:p>
    <w:p>
      <w:pPr>
        <w:pStyle w:val="null3"/>
        <w:outlineLvl w:val="3"/>
      </w:pPr>
      <w:r>
        <w:rPr>
          <w:sz w:val="24"/>
          <w:b/>
        </w:rPr>
        <w:t>3.本项目特定的资格要求：</w:t>
      </w:r>
    </w:p>
    <w:p>
      <w:pPr>
        <w:pStyle w:val="null3"/>
      </w:pPr>
      <w:r>
        <w:rPr/>
        <w:t>采购包1（怀集县人民医院医共体坳仔分院、大岗分院500KVA变压器安装项目）：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广东省怀集县人民医院</w:t>
      </w:r>
    </w:p>
    <w:p>
      <w:pPr>
        <w:pStyle w:val="null3"/>
        <w:ind w:firstLine="480"/>
      </w:pPr>
      <w:r>
        <w:rPr/>
        <w:t xml:space="preserve"> 地址：</w:t>
      </w:r>
      <w:r>
        <w:rPr/>
        <w:t>怀集县怀城街道红旗路139号</w:t>
      </w:r>
    </w:p>
    <w:p>
      <w:pPr>
        <w:pStyle w:val="null3"/>
        <w:ind w:firstLine="480"/>
      </w:pPr>
      <w:r>
        <w:rPr/>
        <w:t xml:space="preserve"> 联系方式：</w:t>
      </w:r>
      <w:r>
        <w:rPr/>
        <w:t>0758－5520225</w:t>
      </w:r>
    </w:p>
    <w:p>
      <w:pPr>
        <w:pStyle w:val="null3"/>
        <w:outlineLvl w:val="3"/>
      </w:pPr>
      <w:r>
        <w:rPr>
          <w:sz w:val="24"/>
          <w:b/>
        </w:rPr>
        <w:t xml:space="preserve"> 2.采购代理机构信息</w:t>
      </w:r>
    </w:p>
    <w:p>
      <w:pPr>
        <w:pStyle w:val="null3"/>
        <w:ind w:firstLine="480"/>
      </w:pPr>
      <w:r>
        <w:rPr/>
        <w:t xml:space="preserve"> 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本项目为怀集县人民医院医共体坳仔分院、大岗分院</w:t>
      </w:r>
      <w:r>
        <w:rPr>
          <w:sz w:val="24"/>
        </w:rPr>
        <w:t>500KVA变压器安装项目。本项目为一个整体，报价人须对全部内容进行投标，不得分拆。</w:t>
      </w:r>
    </w:p>
    <w:p>
      <w:pPr>
        <w:pStyle w:val="null3"/>
      </w:pPr>
      <w:r>
        <w:rPr/>
        <w:t>采购包1（怀集县人民医院医共体坳仔分院、大岗分院500KVA变压器安装项目）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自签订合同之日起60天内完成到用户指定地点安装调试好、试验送电并交付使用。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1期：支付比例30%,签订合同后，支付合同金额的30%款项作为预付款；</w:t>
            </w:r>
          </w:p>
          <w:p>
            <w:pPr>
              <w:pStyle w:val="null3"/>
            </w:pPr>
            <w:r>
              <w:rPr/>
              <w:t>2期：支付比例65%,设备到货并安装完成后支付65%；</w:t>
            </w:r>
          </w:p>
          <w:p>
            <w:pPr>
              <w:pStyle w:val="null3"/>
            </w:pPr>
            <w:r>
              <w:rPr/>
              <w:t>3期：支付比例5%,验收合格后支付5%。</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1期：按国家、行业、地方有关规定、规范进行评审验收。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1）成交供应商应提供设备运输至交付地点所需要的包装，包装应符合经济、牢固、美观的要求，采取防潮、防晒、防锈、防振及防止其它损坏的必要措施，以防止货物在运转中损坏或变质；（2）运输包装应根据产品的特点及采购合同要求的相关标准，标注有相应的运输标志。</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（1）设备为原制造商制造的全新产品，整机无污染，无侵权行为、表面无划损、无任何缺陷隐患，在中国境内可依常规安全合法使用； （2）设备为原厂商未启封全新包装，具出厂合格证，序列号、包装箱号与出厂批号一致，并可追索查阅； （3）有关键设备的用户手册、保修手册、有关单证资料及配有备件、随机工具等，使用操作及安全须知等重要资料应附有中文说明。</w:t>
            </w:r>
          </w:p>
        </w:tc>
      </w:tr>
      <w:tr>
        <w:tc>
          <w:tcPr>
            <w:tcW w:type="dxa" w:w="2076"/>
          </w:tcPr>
          <w:p/>
        </w:tc>
        <w:tc>
          <w:tcPr>
            <w:tcW w:type="dxa" w:w="2076"/>
          </w:tcPr>
          <w:p>
            <w:pPr>
              <w:pStyle w:val="null3"/>
              <w:jc w:val="center"/>
            </w:pPr>
            <w:r>
              <w:rPr/>
              <w:t>3</w:t>
            </w:r>
          </w:p>
        </w:tc>
        <w:tc>
          <w:tcPr>
            <w:tcW w:type="dxa" w:w="2076"/>
          </w:tcPr>
          <w:p>
            <w:pPr>
              <w:pStyle w:val="null3"/>
              <w:jc w:val="left"/>
            </w:pPr>
            <w:r>
              <w:rPr/>
              <w:t>安装与调试</w:t>
            </w:r>
          </w:p>
        </w:tc>
        <w:tc>
          <w:tcPr>
            <w:tcW w:type="dxa" w:w="2076"/>
          </w:tcPr>
          <w:p>
            <w:pPr>
              <w:pStyle w:val="null3"/>
              <w:jc w:val="left"/>
            </w:pPr>
            <w:r>
              <w:rPr/>
              <w:t>（1）成交供应商必须依照招标文件的要求和投标文件中的承诺，将设备安装并调试至正常运行的最佳状态； （2）成交供应商负责设备的安装，一切费用由成交供应商负责。成交供应商安装时须对安装场地内的其他设备、设施有良好保护措施。</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（1）质量保修范围：由于设备材料、工艺等问题而导致的功能失效、性能下降等缺陷（属于自然力或战争等不可抗拒力、人为因素等造成的除外）； （2）成交供应商对所提供的设备在质保期内，因质量而导致的缺陷，必须免费提供包修、包换、包退的服务。成交供应商须在“三包”范围内免费提供该设备的技术培训和技术支持。 （3）如成交供应商使用假冒伪劣、盗版、产权不明等不合格产品，采购人有权视情节的轻重，对成交供应商进行一定的经济处罚，情节严重的将终止采购合同，并要求成交供应商赔偿因此造成采购人的损失，同时将保留追究成交供应商法律责任的权利。</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服务响应要求：成交供应商在接到采购人设备故障报修通知后30分钟内响应，2小时内到达现场，一般故障应在发生后的24小时内维修完毕并恢复正常使用。遇特殊故障双方视情况协商确定修复时间，履行相关服务。（2）本工程包含在施工过程中出现的土建等辅助内容如电缆挖沟埋地并恢复、墙体打洞并修复、穿线预埋等，相关费用投标时综合考虑。（3）按配电柜设备要求制作使用说明标牌、完成本工程的所有安健环及基本工具的购置(如验电笔、绝缘手套、绝缘鞋等)。（4）电房内墙刮白由承包单位完成，成交供应商施工过程中造成饰面的损坏、污染，由成交供应商负责修复。（5）正式移交之前的运行、维护应由成交供应商负责，试运行期间出现的缺陷，发生的事故，如因施工或管理不当所致，应由成交供应商修复、处理。不得向采购人索取额外费用，如因事故使工程投产日期推迟，成交供应商应赔偿经济损失。（6）成交供应商应与有关设备制造厂协作，按照制造厂提供的技术资料，在制造厂安装指导人员的指导下施工。（7）成交供应商施工所需的水、电需求与采购人协商解决，并由成交供应商承担相应的费用；通信设施和生活设施等相关事宜由成交供应商自行解决。（8）双方应将各自的组织机构及相关负责人提交给对方，以便联系工作。在其变化时应及时通知对方。 （9）整个施工过程中紧密配合装修进度，文明施工，安全标示清晰明了作业区域环境卫生及时整理和定期清洁。并不得以任何理由影响场容场貌。（10）本项目已包含工程相关施工垃圾的清运费用和安全措施费用。（11）负责因安装管道、设备等的屋面、墙面开洞开凿及修复工作，工程完工后，修补好，并按验收标准，工完场清。（12）本工程包含在施工过程中出现的土建等辅助内容如电缆挖沟埋地并恢复、墙体打洞并修复、穿线预埋等，成交供应商根据现场情况计入费用，在以后施工中不做增加。（13）本工程所有主要材料必须符合国家关于建筑材料达标的要求。（14）按招标文件要求包工、包料、包质量、包安全、包工期、包文明施工。 施工过程中所发生的施工安全事故、交通事故及因此所造成的一切后果，概由成交供应商负责，与采购人无关。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变压器</w:t>
            </w:r>
          </w:p>
        </w:tc>
        <w:tc>
          <w:tcPr>
            <w:tcW w:type="dxa" w:w="831"/>
          </w:tcPr>
          <w:p>
            <w:pPr>
              <w:pStyle w:val="null3"/>
              <w:jc w:val="left"/>
            </w:pPr>
            <w:r>
              <w:rPr/>
              <w:t>500KVA变压器</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1,300,000.00</w:t>
            </w:r>
          </w:p>
        </w:tc>
        <w:tc>
          <w:tcPr>
            <w:tcW w:type="dxa" w:w="831"/>
          </w:tcPr>
          <w:p>
            <w:pPr>
              <w:pStyle w:val="null3"/>
              <w:jc w:val="right"/>
            </w:pPr>
            <w:r>
              <w:rPr/>
              <w:t>1,300,000.00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其他建筑工程</w:t>
            </w:r>
          </w:p>
        </w:tc>
        <w:tc>
          <w:tcPr>
            <w:tcW w:type="dxa" w:w="831"/>
          </w:tcPr>
          <w:p>
            <w:pPr>
              <w:pStyle w:val="null3"/>
              <w:jc w:val="left"/>
            </w:pPr>
            <w:r>
              <w:rPr/>
              <w:t>安装服务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建筑业</w:t>
            </w:r>
          </w:p>
        </w:tc>
        <w:tc>
          <w:tcPr>
            <w:tcW w:type="dxa" w:w="831"/>
          </w:tcPr>
          <w:p>
            <w:pPr>
              <w:pStyle w:val="null3"/>
            </w:pPr>
            <w:r>
              <w:rPr/>
              <w:t>详见附表二</w:t>
            </w:r>
          </w:p>
        </w:tc>
      </w:tr>
    </w:tbl>
    <w:p>
      <w:pPr>
        <w:pStyle w:val="null3"/>
      </w:pPr>
      <w:r>
        <w:rPr>
          <w:b/>
        </w:rPr>
        <w:t>附表</w:t>
      </w:r>
      <w:r>
        <w:rPr>
          <w:b/>
        </w:rPr>
        <w:t>一</w:t>
      </w:r>
      <w:r>
        <w:rPr>
          <w:b/>
        </w:rPr>
        <w:t>：</w:t>
      </w:r>
      <w:r>
        <w:rPr>
          <w:b/>
        </w:rPr>
        <w:t>500KVA变压器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36"/>
              <w:gridCol w:w="730"/>
              <w:gridCol w:w="3497"/>
              <w:gridCol w:w="462"/>
              <w:gridCol w:w="471"/>
            </w:tblGrid>
            <w:tr>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采购项目</w:t>
                  </w:r>
                </w:p>
              </w:tc>
              <w:tc>
                <w:tcPr>
                  <w:tcW w:type="dxa" w:w="3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技术参数</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c>
                <w:tcPr>
                  <w:tcW w:type="dxa" w:w="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大岗分院变压器</w:t>
                  </w:r>
                </w:p>
              </w:tc>
              <w:tc>
                <w:tcPr>
                  <w:tcW w:type="dxa" w:w="3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▲.变压器箱：额定电压:10kV+2x2.5/0.4kV;10kV+5%/0.4，最高电压:12kV，接线组别:Dyn11YynO，额定频率:550Hz，ELSP后备保护高压熔断器开断容量:500A，防护等级:IP43，冷却方式:油浸自冷</w:t>
                  </w:r>
                  <w:r>
                    <w:br/>
                  </w:r>
                  <w:r>
                    <w:rPr>
                      <w:sz w:val="22"/>
                      <w:color w:val="000000"/>
                    </w:rPr>
                    <w:t>▲.变压器：分接档位±2*2.5%，联接组别Dyn11，额定电压：一次侧10kV/0.4kV，分接电压10000V，电流28.87A，二次侧电压400V，电流721.7A，绝缘水平LI75AC35AC5，冷却方式ONAN。</w:t>
                  </w:r>
                  <w:r>
                    <w:br/>
                  </w:r>
                  <w:r>
                    <w:rPr>
                      <w:sz w:val="22"/>
                      <w:color w:val="000000"/>
                    </w:rPr>
                    <w:t>▲.变压器高压负荷开关：负荷开关短路关合电流:12.5kA</w:t>
                  </w:r>
                  <w:r>
                    <w:br/>
                  </w:r>
                  <w:r>
                    <w:rPr>
                      <w:sz w:val="22"/>
                      <w:color w:val="000000"/>
                    </w:rPr>
                    <w:t>4.配套零件：低压隔离刀闸、电容装置、互感器等一套</w:t>
                  </w:r>
                  <w:r>
                    <w:br/>
                  </w:r>
                  <w:r>
                    <w:rPr>
                      <w:sz w:val="22"/>
                      <w:color w:val="000000"/>
                    </w:rPr>
                    <w:t>5.10kV架空导线：31米，绝缘等级1kV-10kV，阻为1/3.80Ω/km</w:t>
                  </w:r>
                  <w:r>
                    <w:br/>
                  </w:r>
                  <w:r>
                    <w:rPr>
                      <w:sz w:val="22"/>
                      <w:color w:val="000000"/>
                    </w:rPr>
                    <w:t>▲.10kV电力电缆：630米，铜带屏蔽最小搭盖率≥5%，铜带厚度≥0.09%mm，铠装结构≥0.05mm，导体直流电阻（20°C）最大0.268Ω/km，电压（30.5kV/5min），在灵敏度不大于10pC电压（1.73Uo）</w:t>
                  </w:r>
                  <w:r>
                    <w:br/>
                  </w:r>
                  <w:r>
                    <w:rPr>
                      <w:sz w:val="22"/>
                      <w:color w:val="000000"/>
                    </w:rPr>
                    <w:t>7.隔离开关：6只，额定电压为12kV，较高工作电压12kV，额定电流为630A，频率50Hz，额定动稳定电流(峰值31.5kA)，额定热稳定电流(有效值4S12.5kA)f1 min工频耐受电压</w:t>
                  </w:r>
                  <w:r>
                    <w:br/>
                  </w:r>
                  <w:r>
                    <w:rPr>
                      <w:sz w:val="22"/>
                      <w:color w:val="000000"/>
                    </w:rPr>
                    <w:t>(有效值38-42kV)</w:t>
                  </w:r>
                  <w:r>
                    <w:br/>
                  </w:r>
                  <w:r>
                    <w:rPr>
                      <w:sz w:val="22"/>
                      <w:color w:val="000000"/>
                    </w:rPr>
                    <w:t>▲.真空断路器，初始绝缘水平的80%，1/50冲击耐压水平为75kV，极间和极对地耐压水平84kV，额定短路开断电流31.5kA，合闸时间和分闸时间不超过70毫秒，分闸时间不超过60毫秒。</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坳仔分院变压器</w:t>
                  </w:r>
                </w:p>
              </w:tc>
              <w:tc>
                <w:tcPr>
                  <w:tcW w:type="dxa" w:w="3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▲.变压器箱：额定电压:10kV+2x2.5/0.4kV;10kV+5%/0.4，最高电压:12kV，接线组别:Dyn11YynO，额定频率:550Hz，ELSP后备保护高压熔断器开断容量:500A，防护等级:IP43，冷却方式:油浸自冷</w:t>
                  </w:r>
                  <w:r>
                    <w:br/>
                  </w:r>
                  <w:r>
                    <w:rPr>
                      <w:sz w:val="22"/>
                      <w:color w:val="000000"/>
                    </w:rPr>
                    <w:t>▲.变压器：分接档位±2*2.5%，联接组别Dyn11，额定电压：一次侧10kV/0.4kV，分接电压10000V，电流28.87A，二次侧电压400V，电流721.7A，绝缘水平LI75AC35AC5，冷却方式ONAN。</w:t>
                  </w:r>
                  <w:r>
                    <w:br/>
                  </w:r>
                  <w:r>
                    <w:rPr>
                      <w:sz w:val="22"/>
                      <w:color w:val="000000"/>
                    </w:rPr>
                    <w:t>▲.变压器高压负荷开关：负荷开关短路关合电流:12.5kA</w:t>
                  </w:r>
                  <w:r>
                    <w:br/>
                  </w:r>
                  <w:r>
                    <w:rPr>
                      <w:sz w:val="22"/>
                      <w:color w:val="000000"/>
                    </w:rPr>
                    <w:t>4.配套零件：低压隔离刀闸、电容装置、互感器等一套</w:t>
                  </w:r>
                  <w:r>
                    <w:br/>
                  </w:r>
                  <w:r>
                    <w:rPr>
                      <w:sz w:val="22"/>
                      <w:color w:val="000000"/>
                    </w:rPr>
                    <w:t>5.10kV架空导线：31米，绝缘等级1kV-10kV，阻为1/3.80Ω/km</w:t>
                  </w:r>
                  <w:r>
                    <w:br/>
                  </w:r>
                  <w:r>
                    <w:rPr>
                      <w:sz w:val="22"/>
                      <w:color w:val="000000"/>
                    </w:rPr>
                    <w:t>▲.10kV电力电缆：32米，铜带屏蔽最小搭盖率≥5%，铜带厚度≥0.09%mm，铠装结构≥0.05mm，导体直流电阻（20°C）最大0.268Ω/km，电压（30.5kV/5min），在灵敏度不大于10pC电压（1.73Uo）</w:t>
                  </w:r>
                  <w:r>
                    <w:br/>
                  </w:r>
                  <w:r>
                    <w:rPr>
                      <w:sz w:val="22"/>
                      <w:color w:val="000000"/>
                    </w:rPr>
                    <w:t>7.隔离开关：6只，额定电压为12kV，较高工作电压12kV，额定电流为630A，频率50Hz，额定动稳定电流(峰值31.5kA)，额定热稳定电流(有效值4S12.5kA)f1 min工频耐受电压</w:t>
                  </w:r>
                  <w:r>
                    <w:br/>
                  </w:r>
                  <w:r>
                    <w:rPr>
                      <w:sz w:val="22"/>
                      <w:color w:val="000000"/>
                    </w:rPr>
                    <w:t>(有效值38-42kV)</w:t>
                  </w:r>
                  <w:r>
                    <w:br/>
                  </w:r>
                  <w:r>
                    <w:rPr>
                      <w:sz w:val="22"/>
                      <w:color w:val="000000"/>
                    </w:rPr>
                    <w:t>▲.真空断路器，初始绝缘水平的80%，1/50冲击耐压水平为75kV，极间和极对地耐压水平84kV，额定短路开断电流31.5kA，合闸时间和分闸时间不超过70毫秒，分闸时间不超过60毫秒。</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安装服务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应具备电力工程施工总承包（三级或以上）资质或输变电工程专业承包（三级或以上）资质（提供证书扫描件）；（注：各级住建主管部门审批的资质证书过期的，如能提供有关顺延资质资格有效期有关文件且符合文件规定的，则视为仍然有效。）</w:t>
            </w:r>
          </w:p>
          <w:p>
            <w:pPr>
              <w:pStyle w:val="null3"/>
            </w:pPr>
            <w:r>
              <w:rPr>
                <w:sz w:val="21"/>
              </w:rPr>
              <w:t>2）★具有《承装(修、试)电力设施许可证》承装类五级或以上资质；</w:t>
            </w:r>
          </w:p>
          <w:p>
            <w:pPr>
              <w:pStyle w:val="null3"/>
            </w:pPr>
            <w:r>
              <w:rPr>
                <w:sz w:val="21"/>
              </w:rPr>
              <w:t>3）★应具有建设主管部门颁发的有效《安全生产许可证》（提供证书扫描件）；</w:t>
            </w:r>
          </w:p>
          <w:p>
            <w:pPr>
              <w:pStyle w:val="null3"/>
            </w:pPr>
            <w:r>
              <w:rPr>
                <w:sz w:val="24"/>
              </w:rPr>
              <w:t>4）安装所需工具设施物料自备、自费运到现场，完工后自费搬走，并对安装现场进行清理，保证不对场地环境造成任何不良影响。安装过程发生的安装费、材料费、人工费、清理费等全部费用自行负责。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广东省怀集县人民医院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成交总金额在100万元以下的，成交费按成交总金额的1.50%计算；100万元到500万元的，按1.10%计算；注：根据招标代理参与采购人的本项目代理竞标报价，本次代理服务费为下浮40%，最终以中标价为计费基数计算出招标服务费再乘以（1-下浮率）。该费用为含税费用。</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；请各投标人在投标文件递交截止时间前按须知前附表规定的金额递交至</w:t>
      </w:r>
      <w:r>
        <w:rPr/>
        <w:t>广东肇宏项目管理有限公司</w:t>
      </w:r>
      <w:r>
        <w:rPr/>
        <w:t>，到账情况以开标时</w:t>
      </w:r>
      <w:r>
        <w:rPr/>
        <w:t>广东肇宏项目管理有限公司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广东肇宏项目管理有限公司网（http://www.gdzhgl.com/）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广东肇宏项目管理有限公司网（http://www.gdzhgl.com/）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广东省肇庆市端州区端州一路112号中国端砚展览馆附楼第二层201室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政府采购监督管理机构名称：怀集县政府采购管理办公室</w:t>
      </w:r>
    </w:p>
    <w:p>
      <w:pPr>
        <w:pStyle w:val="null3"/>
      </w:pPr>
      <w:r>
        <w:rPr/>
        <w:t>地 址：怀集县西区上郭中路财政大楼5楼</w:t>
      </w:r>
    </w:p>
    <w:p>
      <w:pPr>
        <w:pStyle w:val="null3"/>
      </w:pPr>
      <w:r>
        <w:rPr/>
        <w:t>电 话：0758-5599283</w:t>
      </w:r>
    </w:p>
    <w:p>
      <w:pPr>
        <w:pStyle w:val="null3"/>
      </w:pPr>
      <w:r>
        <w:rPr/>
        <w:t>邮 编：526400</w:t>
      </w:r>
    </w:p>
    <w:p>
      <w:pPr>
        <w:pStyle w:val="null3"/>
      </w:pPr>
      <w:r>
        <w:rPr/>
        <w:t>传 真：0758-5599283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怀集县人民医院医共体坳仔分院、大岗分院500KVA变压器安装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广东肇宏项目管理有限公司</w:t>
      </w:r>
      <w:r>
        <w:rPr/>
        <w:t>统一对外发布。</w:t>
      </w:r>
    </w:p>
    <w:p>
      <w:pPr>
        <w:pStyle w:val="null3"/>
        <w:ind w:firstLine="480"/>
      </w:pPr>
      <w:r>
        <w:rPr/>
        <w:t>（2）对</w:t>
      </w:r>
      <w:r>
        <w:rPr/>
        <w:t>广东肇宏项目管理有限公司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采购包1（怀集县人民医院医共体坳仔分院、大岗分院500KVA变压器安装项目）：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采购包1（怀集县人民医院医共体坳仔分院、大岗分院500KVA变压器安装项目）：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参与的供应商（联合体）提供的货物全部由符合政策要求的中小企业制造</w:t>
            </w:r>
          </w:p>
        </w:tc>
      </w:tr>
    </w:tbl>
    <w:p>
      <w:pPr>
        <w:pStyle w:val="null3"/>
        <w:ind w:firstLine="480"/>
      </w:pPr>
      <w:r>
        <w:rPr/>
        <w:t>表二符合性审查表：</w:t>
      </w:r>
    </w:p>
    <w:p>
      <w:pPr>
        <w:pStyle w:val="null3"/>
      </w:pPr>
      <w:r>
        <w:rPr/>
        <w:t>采购包1（怀集县人民医院医共体坳仔分院、大岗分院500KVA变压器安装项目）：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投标人投标报价没有超出最高限价</w:t>
            </w:r>
          </w:p>
        </w:tc>
        <w:tc>
          <w:tcPr>
            <w:tcW w:type="dxa" w:w="4238"/>
          </w:tcPr>
          <w:p>
            <w:pPr>
              <w:pStyle w:val="null3"/>
            </w:pPr>
            <w:r>
              <w:rPr/>
              <w:t>投标人投标报价没有超出最高限价。</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自签订合同之日起60天内完成到用户指定地点安装调试好、试验送电并交付使用。</w:t>
            </w:r>
          </w:p>
        </w:tc>
      </w:tr>
      <w:tr>
        <w:tc>
          <w:tcPr>
            <w:tcW w:type="dxa" w:w="890"/>
          </w:tcPr>
          <w:p>
            <w:pPr>
              <w:pStyle w:val="null3"/>
            </w:pPr>
            <w:r>
              <w:rPr/>
              <w:t>5</w:t>
            </w:r>
          </w:p>
        </w:tc>
        <w:tc>
          <w:tcPr>
            <w:tcW w:type="dxa" w:w="3178"/>
          </w:tcPr>
          <w:p>
            <w:pPr>
              <w:pStyle w:val="null3"/>
            </w:pPr>
            <w:r>
              <w:rPr/>
              <w:t>满足招标文件带“★”号条款</w:t>
            </w:r>
          </w:p>
        </w:tc>
        <w:tc>
          <w:tcPr>
            <w:tcW w:type="dxa" w:w="4238"/>
          </w:tcPr>
          <w:p>
            <w:pPr>
              <w:pStyle w:val="null3"/>
            </w:pPr>
            <w:r>
              <w:rPr/>
              <w:t>满足招标文件带“★”号条款。</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采购包1(怀集县人民医院医共体坳仔分院、大岗分院500KVA变压器安装项目):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(10.0分)</w:t>
            </w:r>
          </w:p>
        </w:tc>
        <w:tc>
          <w:tcPr>
            <w:tcW w:type="dxa" w:w="5076"/>
          </w:tcPr>
          <w:p>
            <w:pPr>
              <w:pStyle w:val="null3"/>
              <w:jc w:val="left"/>
            </w:pPr>
            <w:r>
              <w:rPr/>
              <w:t>1.根据投标人对用户需求中的技术参数响应程度进行评审，带“▲”项为重要技术参数，有1条不满足用户需求扣1分，最高扣10分。注：以提供用户需求书中要求的相关证明材料为准（如有），未要求提供相关证明材料的以《技术和服务要求响应表》中响应情况为准，投标人应如实对需求书进行的响应情况进行填写，如有虚假响应采购人将保留追究相关责任的权利。</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根据投标人提供的的实施方案（包括但不限于施工组织、重点、难点分析理解和技术处理措施、安装和调试、验收方案、安全防护文明施工方案等）进行评审： （1）项目进度计划与措施详细且计划周密，进场时间安排合理，质量管理措施详细周全，安装和调试、验收方案满足项目需要，安全防护文明施工各项措施周全、有针对性、有利于项目实施的得8分；（2）项目进度计划与措施详细、进场时间基本满足项目需要，质量管理措施详细，安装和调试、验收方案基本满足项目需要，安全防护文明施工各项措施合理，具备一定参考性、能推动项目实施的得5分；（3）项目进度计划与措施不具体、不齐全，进场时间基本满足项目需要，质量管理措施详细，安装和调试、验收方案基本满足项目需要，安全防护文明施工各项措施基本合理，部分内容满足项目实施的得3分；（4）内容缺失严重或各项描述内容与本项目不相关，不能满足项目需求的，得1分；（5）不提供方案或方案完全不满足不得分。</w:t>
            </w:r>
          </w:p>
        </w:tc>
      </w:tr>
      <w:tr>
        <w:tc>
          <w:tcPr>
            <w:tcW w:type="dxa" w:w="922"/>
            <w:gridSpan w:val="2"/>
            <w:vMerge/>
          </w:tcPr>
          <w:p/>
        </w:tc>
        <w:tc>
          <w:tcPr>
            <w:tcW w:type="dxa" w:w="2307"/>
          </w:tcPr>
          <w:p>
            <w:pPr>
              <w:pStyle w:val="null3"/>
              <w:jc w:val="left"/>
            </w:pPr>
            <w:r>
              <w:rPr/>
              <w:t>施工进度及保证措施 (8.0分)</w:t>
            </w:r>
          </w:p>
        </w:tc>
        <w:tc>
          <w:tcPr>
            <w:tcW w:type="dxa" w:w="5076"/>
          </w:tcPr>
          <w:p>
            <w:pPr>
              <w:pStyle w:val="null3"/>
              <w:jc w:val="left"/>
            </w:pPr>
            <w:r>
              <w:rPr/>
              <w:t>根据供应商对本工程实施所采取的进度计划（包括但不限于进度目标、分期目标安排、进度计划、工期保障措施）进行评审： （1）进度目标及分期目标非常明确详细，进度计划安排符合实际项目情况，工期保障措施可行性强，有详细的工期保障制度的，得8分； （2）进度目标及分期目标明确，具有一定的可行性，进度计划安排、工期保障措施有一定的可行性，有较详细的工期保障制度的，得5分； （3）进度目标及分期目标、工期保障措施基本可行，工期保障制度单一的，得3分； （4）进度目标及分期目标不清晰，可行性低，进度计划安排较不可行，无详细的工期保障制度的，得1分； （5）未提供对应方案不得分。</w:t>
            </w:r>
          </w:p>
        </w:tc>
      </w:tr>
      <w:tr>
        <w:tc>
          <w:tcPr>
            <w:tcW w:type="dxa" w:w="922"/>
            <w:gridSpan w:val="2"/>
            <w:vMerge/>
          </w:tcPr>
          <w:p/>
        </w:tc>
        <w:tc>
          <w:tcPr>
            <w:tcW w:type="dxa" w:w="2307"/>
          </w:tcPr>
          <w:p>
            <w:pPr>
              <w:pStyle w:val="null3"/>
              <w:jc w:val="left"/>
            </w:pPr>
            <w:r>
              <w:rPr/>
              <w:t>质量保证措施 (8.0分)</w:t>
            </w:r>
          </w:p>
        </w:tc>
        <w:tc>
          <w:tcPr>
            <w:tcW w:type="dxa" w:w="5076"/>
          </w:tcPr>
          <w:p>
            <w:pPr>
              <w:pStyle w:val="null3"/>
              <w:jc w:val="left"/>
            </w:pPr>
            <w:r>
              <w:rPr/>
              <w:t>根据供应商针对本项目制定的质量保证方案（包括但不仅限于质量目标、质量控制措施、质量保证体系及措施、质量保障管理及制度等内容)进行综合评审： (1）质量目标清晰明确，质量控制措施可行性高，质量保证体系﹑保证措施严谨规范，质量保障管理及制度具体及可行性高，质量保证方案各项内容均具备，并能根据项目性质或用户需求提出可行的建议的，得8分； （2）质量目标明确，质量控制措施可行，质量保证体系及保证措施规范，质量保障管理及制度具有一定可行性,质量保证方案各项内容均具备的，得5分； （3）质量目标明确，质量控制措施具有一定可行性，质量保证体系及保证措施规范，质量保障管理及制度基本可行，质量保证方案各项内容均具备的，得3分； ( 4）质量目标明确，但质量控制措施﹑质量保证体系及保证措施和质量保障管理及制度方案较不可行,质量保证方案部分内容有缺失的，得1分； (5）未提供对应方案不得分。</w:t>
            </w:r>
          </w:p>
        </w:tc>
      </w:tr>
      <w:tr>
        <w:tc>
          <w:tcPr>
            <w:tcW w:type="dxa" w:w="922"/>
            <w:gridSpan w:val="2"/>
            <w:vMerge/>
          </w:tcPr>
          <w:p/>
        </w:tc>
        <w:tc>
          <w:tcPr>
            <w:tcW w:type="dxa" w:w="2307"/>
          </w:tcPr>
          <w:p>
            <w:pPr>
              <w:pStyle w:val="null3"/>
              <w:jc w:val="left"/>
            </w:pPr>
            <w:r>
              <w:rPr/>
              <w:t>安全文明施工管理及保证措施 (8.0分)</w:t>
            </w:r>
          </w:p>
        </w:tc>
        <w:tc>
          <w:tcPr>
            <w:tcW w:type="dxa" w:w="5076"/>
          </w:tcPr>
          <w:p>
            <w:pPr>
              <w:pStyle w:val="null3"/>
              <w:jc w:val="left"/>
            </w:pPr>
            <w:r>
              <w:rPr/>
              <w:t>根据供应商对本工程实施所采取的安全文明施工管理及保证措施（包括但不限于安全文明施工措施、施工防护措施、人员安全教育培训、安全体系方案）进行评审： （1）安全文明施工措施十分明确详细、具体可行，施工防护措施十分详细，有具体的人员安全教育培训制度，安全体系方案具体且可行性高的，得8分； （2）安全文明施工措施基本明确，施工防护措施详细，有较详细的人员安全教育培训制度，安全体系方案基本可行的，得5分； （3）安全文明施工措施、施工防护措施具有一定可行性，人员安全教育培训制度、安全体系方案各项内容均具备的，得3分； （4）安全文明施工措施不可行，施工防护措施不具体，人员安全教育培训制度有缺失，安全体系方案较不可行的，得1分； （5）未提供对应方案不得分。</w:t>
            </w:r>
          </w:p>
        </w:tc>
      </w:tr>
      <w:tr>
        <w:tc>
          <w:tcPr>
            <w:tcW w:type="dxa" w:w="922"/>
            <w:gridSpan w:val="2"/>
            <w:vMerge/>
          </w:tcPr>
          <w:p/>
        </w:tc>
        <w:tc>
          <w:tcPr>
            <w:tcW w:type="dxa" w:w="2307"/>
          </w:tcPr>
          <w:p>
            <w:pPr>
              <w:pStyle w:val="null3"/>
              <w:jc w:val="left"/>
            </w:pPr>
            <w:r>
              <w:rPr/>
              <w:t>售后服务能力 (6.0分)</w:t>
            </w:r>
          </w:p>
        </w:tc>
        <w:tc>
          <w:tcPr>
            <w:tcW w:type="dxa" w:w="5076"/>
          </w:tcPr>
          <w:p>
            <w:pPr>
              <w:pStyle w:val="null3"/>
              <w:jc w:val="left"/>
            </w:pPr>
            <w:r>
              <w:rPr/>
              <w:t>根据投标人提供的售后服务方案（包括但不限于售后服务体系、故障技术支持响应时间、培训计划、技术咨询方案等）进行综合评审：（1）售后服务体系完善具体、详尽清晰、售后保障好，故障处理措施非常合理、故障响应时间优于或满足用户需求，培训计划详细且培训形式灵活、符合用户需求，具有专门的技术咨询人员、联系方式清晰，提供多种技术咨询方式，得6分；（2）售后服务体系完整、有售后保障，故障处理措施合理、故障响应时间满足用户需求，培训计划详细但培训形式单一、符合用户需求，具有专门的技术咨询人员提供技术咨询，得4分；（3）售后服务体系有缺漏、有售后保障，故障处理措施部分合理、故障响应时间慢，培训计划有缺漏且培训形式单一，未指定专门的技术咨询人员提供技术咨询，得2分；（4）售后服务体系严重缺漏、售后保障差，故障处理措施不合理、故障响应时间慢，培训计划严重缺漏且培训形式单一，未提供技术咨询，得1分；（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(3.0分)</w:t>
            </w:r>
            <w:r>
              <w:rPr/>
              <w:t>，（等次分值选择：</w:t>
            </w:r>
            <w:r>
              <w:rPr/>
              <w:t>0.0;</w:t>
            </w:r>
            <w:r>
              <w:rPr/>
              <w:t>1.0;</w:t>
            </w:r>
            <w:r>
              <w:rPr/>
              <w:t>2.0;</w:t>
            </w:r>
            <w:r>
              <w:rPr/>
              <w:t>3.0;</w:t>
            </w:r>
            <w:r>
              <w:rPr/>
              <w:t>）</w:t>
            </w:r>
          </w:p>
        </w:tc>
        <w:tc>
          <w:tcPr>
            <w:tcW w:type="dxa" w:w="5076"/>
          </w:tcPr>
          <w:p>
            <w:pPr>
              <w:pStyle w:val="null3"/>
              <w:jc w:val="left"/>
            </w:pPr>
            <w:r>
              <w:rPr/>
              <w:t>供应商具有质量管理体系认证、职业健康安全管理体系认证、环境管理体系认证，每提供一项证书得1分，最高得3分。注：须提供全国认证认可信息公共服务平台网的查询截图，并加盖供应商公章。不提供不得分。</w:t>
            </w:r>
          </w:p>
        </w:tc>
      </w:tr>
      <w:tr>
        <w:tc>
          <w:tcPr>
            <w:tcW w:type="dxa" w:w="922"/>
            <w:gridSpan w:val="2"/>
            <w:vMerge/>
          </w:tcPr>
          <w:p/>
        </w:tc>
        <w:tc>
          <w:tcPr>
            <w:tcW w:type="dxa" w:w="2307"/>
          </w:tcPr>
          <w:p>
            <w:pPr>
              <w:pStyle w:val="null3"/>
              <w:jc w:val="left"/>
            </w:pPr>
            <w:r>
              <w:rPr/>
              <w:t>项目团队人员 (9.0分)</w:t>
            </w:r>
          </w:p>
        </w:tc>
        <w:tc>
          <w:tcPr>
            <w:tcW w:type="dxa" w:w="5076"/>
          </w:tcPr>
          <w:p>
            <w:pPr>
              <w:pStyle w:val="null3"/>
              <w:jc w:val="left"/>
            </w:pPr>
            <w:r>
              <w:rPr/>
              <w:t>1.项目技术负责人：具备电力工程相关专业中级(含)以上职称证书的，得5分。 2.项目团队配备施工员、质量员、材料员、机械员的，每提供一个得1分，本项最高得4分。 注：按照具备以上资质的人员数量进行计算，一人多证者仅计算一次，不得重复计分，以最高得分计算；须提供相关人员证书、 身份证及近三个月内任意一个月的社保证明复印件资料。</w:t>
            </w:r>
          </w:p>
        </w:tc>
      </w:tr>
      <w:tr>
        <w:tc>
          <w:tcPr>
            <w:tcW w:type="dxa" w:w="922"/>
            <w:gridSpan w:val="2"/>
            <w:vMerge/>
          </w:tcPr>
          <w:p/>
        </w:tc>
        <w:tc>
          <w:tcPr>
            <w:tcW w:type="dxa" w:w="2307"/>
          </w:tcPr>
          <w:p>
            <w:pPr>
              <w:pStyle w:val="null3"/>
              <w:jc w:val="left"/>
            </w:pPr>
            <w:r>
              <w:rPr/>
              <w:t>项目业绩 (10.0分)</w:t>
            </w:r>
          </w:p>
        </w:tc>
        <w:tc>
          <w:tcPr>
            <w:tcW w:type="dxa" w:w="5076"/>
          </w:tcPr>
          <w:p>
            <w:pPr>
              <w:pStyle w:val="null3"/>
              <w:jc w:val="left"/>
            </w:pPr>
            <w:r>
              <w:rPr/>
              <w:t>自2021年至今供应商独立承担过同类型项目业绩的，每提供一份得1分，本项最高得10分。 注：提供同类项目业绩合同复印件，并加盖公章)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441224-2024-03261</w:t>
      </w:r>
    </w:p>
    <w:p>
      <w:pPr>
        <w:pStyle w:val="null3"/>
        <w:jc w:val="center"/>
        <w:outlineLvl w:val="3"/>
      </w:pPr>
      <w:r>
        <w:rPr>
          <w:sz w:val="24"/>
          <w:b/>
        </w:rPr>
        <w:t>采购项目编号：</w:t>
      </w:r>
      <w:r>
        <w:rPr>
          <w:sz w:val="24"/>
          <w:b/>
        </w:rPr>
        <w:t>ZH采2024-017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广东肇宏项目管理有限公司</w:t>
      </w:r>
    </w:p>
    <w:p>
      <w:pPr>
        <w:pStyle w:val="null3"/>
        <w:ind w:firstLine="480"/>
      </w:pPr>
      <w:r>
        <w:rPr/>
        <w:t xml:space="preserve"> 你方组织的</w:t>
      </w:r>
      <w:r>
        <w:rPr>
          <w:u w:val="single"/>
        </w:rPr>
        <w:t>“</w:t>
      </w:r>
      <w:r>
        <w:rPr>
          <w:u w:val="single"/>
        </w:rPr>
        <w:t>怀集县人民医院医共体坳仔分院、大岗分院500KVA变压器安装项目</w:t>
      </w:r>
      <w:r>
        <w:rPr>
          <w:u w:val="single"/>
        </w:rPr>
        <w:t>”</w:t>
      </w:r>
      <w:r>
        <w:rPr/>
        <w:t>项目的招标[采购项目编号为：</w:t>
      </w:r>
      <w:r>
        <w:rPr>
          <w:u w:val="single"/>
        </w:rPr>
        <w:t>ZH采2024-017</w:t>
      </w:r>
      <w:r>
        <w:rPr/>
        <w:t>]，我方愿参与投标。</w:t>
      </w:r>
    </w:p>
    <w:p>
      <w:pPr>
        <w:pStyle w:val="null3"/>
        <w:ind w:firstLine="480"/>
      </w:pPr>
      <w:r>
        <w:rPr/>
        <w:t>我方确认收到贵方提供的</w:t>
      </w:r>
      <w:r>
        <w:rPr>
          <w:u w:val="single"/>
        </w:rPr>
        <w:t>“</w:t>
      </w:r>
      <w:r>
        <w:rPr>
          <w:u w:val="single"/>
        </w:rPr>
        <w:t>怀集县人民医院医共体坳仔分院、大岗分院500KVA变压器安装项目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怀集县人民医院医共体坳仔分院、大岗分院500KVA变压器安装项目</w:t>
      </w:r>
      <w:r>
        <w:rPr/>
        <w:t>”项目采购[采购项目编号为</w:t>
      </w:r>
      <w:r>
        <w:rPr/>
        <w:t>ZH采2024-017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广东省怀集县人民医院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广东肇宏项目管理有限公司</w:t>
      </w:r>
    </w:p>
    <w:p>
      <w:pPr>
        <w:pStyle w:val="null3"/>
        <w:ind w:firstLine="480"/>
      </w:pPr>
      <w:r>
        <w:rPr/>
        <w:t xml:space="preserve"> 如果我方在贵采购代理机构组织的</w:t>
      </w:r>
      <w:r>
        <w:rPr/>
        <w:t>怀集县人民医院医共体坳仔分院、大岗分院500KVA变压器安装项目</w:t>
      </w:r>
      <w:r>
        <w:rPr/>
        <w:t>招标中获中标（采购项目编号：</w:t>
      </w:r>
      <w:r>
        <w:rPr/>
        <w:t>ZH采2024-017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广东肇宏项目管理有限公司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怀集县人民医院医共体坳仔分院、大岗分院500KVA变压器安装项目</w:t>
      </w:r>
      <w:r>
        <w:rPr/>
        <w:t>”项目（采购项目编号：</w:t>
      </w:r>
      <w:r>
        <w:rPr/>
        <w:t>ZH采2024-017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